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F9D35" w14:textId="77777777" w:rsidR="00F81370" w:rsidRPr="00F81370" w:rsidRDefault="00F81370" w:rsidP="00F81370">
      <w:pPr>
        <w:widowControl/>
        <w:spacing w:before="120" w:after="120" w:line="276" w:lineRule="auto"/>
        <w:contextualSpacing/>
        <w:jc w:val="center"/>
        <w:rPr>
          <w:rFonts w:ascii="Verdana" w:hAnsi="Verdana"/>
          <w:b/>
          <w:sz w:val="20"/>
          <w:szCs w:val="20"/>
          <w:lang w:eastAsia="ar-SA"/>
        </w:rPr>
      </w:pPr>
      <w:r w:rsidRPr="00F81370">
        <w:rPr>
          <w:rFonts w:ascii="Verdana" w:hAnsi="Verdana"/>
          <w:b/>
          <w:sz w:val="20"/>
          <w:szCs w:val="20"/>
          <w:lang w:eastAsia="ar-SA"/>
        </w:rPr>
        <w:t>GENERALNA DYREKCJA DRÓG KRAJOWYCH I AUTOSTRAD</w:t>
      </w:r>
    </w:p>
    <w:p w14:paraId="14FECA21"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9D1F9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5FD1C842"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FC751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29253A3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14372CA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r w:rsidRPr="00F81370">
        <w:rPr>
          <w:rFonts w:ascii="Verdana" w:hAnsi="Verdana"/>
          <w:sz w:val="20"/>
          <w:szCs w:val="20"/>
          <w:lang w:eastAsia="ar-SA"/>
        </w:rPr>
        <w:t>WARUNKI WYKONANIA I ODBIORU ROBÓT BUDOWLANYCH</w:t>
      </w:r>
    </w:p>
    <w:p w14:paraId="23B96A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B2624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157046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163194C" w14:textId="678742F1" w:rsidR="00BE7501" w:rsidRDefault="00BE7501" w:rsidP="00BE7501">
      <w:pPr>
        <w:pStyle w:val="Standard"/>
        <w:jc w:val="center"/>
        <w:rPr>
          <w:rFonts w:ascii="Verdana" w:hAnsi="Verdana" w:cs="Times New Roman"/>
          <w:b/>
          <w:sz w:val="20"/>
          <w:szCs w:val="20"/>
        </w:rPr>
      </w:pPr>
      <w:r w:rsidRPr="00AB44E0">
        <w:rPr>
          <w:rFonts w:ascii="Verdana" w:hAnsi="Verdana" w:cs="Times New Roman"/>
          <w:b/>
          <w:sz w:val="20"/>
          <w:szCs w:val="20"/>
        </w:rPr>
        <w:t>D</w:t>
      </w:r>
      <w:r w:rsidR="00214639">
        <w:rPr>
          <w:rFonts w:ascii="Verdana" w:hAnsi="Verdana" w:cs="Times New Roman"/>
          <w:b/>
          <w:sz w:val="20"/>
          <w:szCs w:val="20"/>
        </w:rPr>
        <w:t>-</w:t>
      </w:r>
      <w:r w:rsidRPr="00AB44E0">
        <w:rPr>
          <w:rFonts w:ascii="Verdana" w:hAnsi="Verdana" w:cs="Times New Roman"/>
          <w:b/>
          <w:sz w:val="20"/>
          <w:szCs w:val="20"/>
        </w:rPr>
        <w:t>0</w:t>
      </w:r>
      <w:r w:rsidR="00F20889" w:rsidRPr="00AB44E0">
        <w:rPr>
          <w:rFonts w:ascii="Verdana" w:hAnsi="Verdana" w:cs="Times New Roman"/>
          <w:b/>
          <w:sz w:val="20"/>
          <w:szCs w:val="20"/>
        </w:rPr>
        <w:t>4</w:t>
      </w:r>
      <w:r w:rsidRPr="00AB44E0">
        <w:rPr>
          <w:rFonts w:ascii="Verdana" w:hAnsi="Verdana" w:cs="Times New Roman"/>
          <w:b/>
          <w:sz w:val="20"/>
          <w:szCs w:val="20"/>
        </w:rPr>
        <w:t>.0</w:t>
      </w:r>
      <w:r w:rsidR="00F20889" w:rsidRPr="00AB44E0">
        <w:rPr>
          <w:rFonts w:ascii="Verdana" w:hAnsi="Verdana" w:cs="Times New Roman"/>
          <w:b/>
          <w:sz w:val="20"/>
          <w:szCs w:val="20"/>
        </w:rPr>
        <w:t>1</w:t>
      </w:r>
      <w:r w:rsidRPr="00AB44E0">
        <w:rPr>
          <w:rFonts w:ascii="Verdana" w:hAnsi="Verdana" w:cs="Times New Roman"/>
          <w:b/>
          <w:sz w:val="20"/>
          <w:szCs w:val="20"/>
        </w:rPr>
        <w:t>.0</w:t>
      </w:r>
      <w:r w:rsidR="007F33FF" w:rsidRPr="00AB44E0">
        <w:rPr>
          <w:rFonts w:ascii="Verdana" w:hAnsi="Verdana" w:cs="Times New Roman"/>
          <w:b/>
          <w:sz w:val="20"/>
          <w:szCs w:val="20"/>
        </w:rPr>
        <w:t>1</w:t>
      </w:r>
    </w:p>
    <w:p w14:paraId="61CE493B" w14:textId="77777777" w:rsidR="00BE7501" w:rsidRPr="00AB44E0" w:rsidRDefault="00BE7501" w:rsidP="00BE7501">
      <w:pPr>
        <w:pStyle w:val="Standard"/>
        <w:jc w:val="center"/>
        <w:rPr>
          <w:rFonts w:ascii="Verdana" w:hAnsi="Verdana" w:cs="Times New Roman"/>
          <w:b/>
          <w:sz w:val="20"/>
          <w:szCs w:val="20"/>
        </w:rPr>
      </w:pPr>
    </w:p>
    <w:p w14:paraId="582C87CD" w14:textId="40DD496A" w:rsidR="00560623" w:rsidRPr="00AB44E0" w:rsidRDefault="00560623" w:rsidP="00680C12">
      <w:pPr>
        <w:pStyle w:val="Standard"/>
        <w:jc w:val="center"/>
        <w:rPr>
          <w:rFonts w:ascii="Verdana" w:hAnsi="Verdana" w:cs="Times New Roman"/>
          <w:b/>
          <w:sz w:val="20"/>
          <w:szCs w:val="20"/>
        </w:rPr>
      </w:pPr>
      <w:r w:rsidRPr="00AB44E0">
        <w:rPr>
          <w:rFonts w:ascii="Verdana" w:hAnsi="Verdana" w:cs="Times New Roman"/>
          <w:b/>
          <w:sz w:val="20"/>
          <w:szCs w:val="20"/>
        </w:rPr>
        <w:t>KORYTO WRAZ Z PROFILOWANIEM</w:t>
      </w:r>
      <w:r w:rsidR="00680C12">
        <w:rPr>
          <w:rFonts w:ascii="Verdana" w:hAnsi="Verdana" w:cs="Times New Roman"/>
          <w:b/>
          <w:sz w:val="20"/>
          <w:szCs w:val="20"/>
        </w:rPr>
        <w:t xml:space="preserve"> </w:t>
      </w:r>
      <w:r w:rsidRPr="00AB44E0">
        <w:rPr>
          <w:rFonts w:ascii="Verdana" w:hAnsi="Verdana" w:cs="Times New Roman"/>
          <w:b/>
          <w:sz w:val="20"/>
          <w:szCs w:val="20"/>
        </w:rPr>
        <w:t>I ZAGĘSZCZENIEM PODŁOŻA</w:t>
      </w:r>
    </w:p>
    <w:p w14:paraId="065082C6"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9B5A6F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8D345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C0CA5B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F07AA6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420A85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3E75F5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E421E0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986783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6BF8E8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CADC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7DF5F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1951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D0779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8850C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58F4D89" w14:textId="10C4D6C9" w:rsid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6A7094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59E74E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F7D6F3"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0FE0D0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D47B7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35EC07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050A73C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D08EF0F"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C81B1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9C533BA"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E3AA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2FC77C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A8BCAB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FED660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705C1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E89724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ADA9765"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3EEEE23F"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0432AA" w14:textId="77777777" w:rsidR="00F81370" w:rsidRPr="00F81370" w:rsidRDefault="00F81370" w:rsidP="00B67F10">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0D184960"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C3A264"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739D136"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01BDA42"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91076A"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D66E03"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473058"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2CCB321" w14:textId="77777777" w:rsidR="00F81370" w:rsidRPr="00F81370" w:rsidRDefault="00F81370" w:rsidP="00F81370">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81370">
        <w:rPr>
          <w:rFonts w:ascii="Verdana" w:eastAsia="Calibri" w:hAnsi="Verdana"/>
          <w:kern w:val="0"/>
          <w:sz w:val="20"/>
          <w:szCs w:val="20"/>
          <w:lang w:eastAsia="en-US"/>
        </w:rPr>
        <w:br w:type="page"/>
      </w:r>
    </w:p>
    <w:sdt>
      <w:sdtPr>
        <w:rPr>
          <w:rFonts w:ascii="Verdana" w:hAnsi="Verdana"/>
          <w:sz w:val="20"/>
          <w:szCs w:val="20"/>
        </w:rPr>
        <w:id w:val="-332917395"/>
        <w:docPartObj>
          <w:docPartGallery w:val="Table of Contents"/>
          <w:docPartUnique/>
        </w:docPartObj>
      </w:sdtPr>
      <w:sdtEndPr>
        <w:rPr>
          <w:b/>
          <w:bCs/>
        </w:rPr>
      </w:sdtEndPr>
      <w:sdtContent>
        <w:p w14:paraId="56031D94" w14:textId="77777777" w:rsidR="006B64F9" w:rsidRPr="00F81370" w:rsidRDefault="006B64F9" w:rsidP="00F81370">
          <w:pPr>
            <w:rPr>
              <w:rFonts w:ascii="Verdana" w:hAnsi="Verdana"/>
              <w:sz w:val="20"/>
              <w:szCs w:val="20"/>
            </w:rPr>
          </w:pPr>
          <w:r w:rsidRPr="00F81370">
            <w:rPr>
              <w:rFonts w:ascii="Verdana" w:hAnsi="Verdana"/>
              <w:sz w:val="20"/>
              <w:szCs w:val="20"/>
            </w:rPr>
            <w:t>SPIS TREŚCI</w:t>
          </w:r>
        </w:p>
        <w:p w14:paraId="0336E6F1" w14:textId="7FC1BC02" w:rsidR="008239C3" w:rsidRPr="008239C3" w:rsidRDefault="00674DE4">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r w:rsidRPr="00F81370">
            <w:rPr>
              <w:rFonts w:ascii="Verdana" w:hAnsi="Verdana"/>
              <w:b w:val="0"/>
            </w:rPr>
            <w:fldChar w:fldCharType="begin"/>
          </w:r>
          <w:r w:rsidR="006B64F9" w:rsidRPr="00F81370">
            <w:rPr>
              <w:rFonts w:ascii="Verdana" w:hAnsi="Verdana"/>
              <w:b w:val="0"/>
            </w:rPr>
            <w:instrText xml:space="preserve"> TOC \o "1-3" \h \z \u </w:instrText>
          </w:r>
          <w:r w:rsidRPr="00F81370">
            <w:rPr>
              <w:rFonts w:ascii="Verdana" w:hAnsi="Verdana"/>
              <w:b w:val="0"/>
            </w:rPr>
            <w:fldChar w:fldCharType="separate"/>
          </w:r>
          <w:hyperlink w:anchor="_Toc205796868" w:history="1">
            <w:r w:rsidR="008239C3" w:rsidRPr="008239C3">
              <w:rPr>
                <w:rStyle w:val="Hipercze"/>
                <w:rFonts w:ascii="Verdana" w:hAnsi="Verdana"/>
                <w:noProof/>
                <w:sz w:val="18"/>
                <w:szCs w:val="18"/>
              </w:rPr>
              <w:t>1.</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WSTĘP</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_Toc205796868 \h </w:instrText>
            </w:r>
            <w:r w:rsidR="008239C3" w:rsidRPr="008239C3">
              <w:rPr>
                <w:noProof/>
                <w:webHidden/>
                <w:sz w:val="18"/>
                <w:szCs w:val="18"/>
              </w:rPr>
            </w:r>
            <w:r w:rsidR="008239C3" w:rsidRPr="008239C3">
              <w:rPr>
                <w:noProof/>
                <w:webHidden/>
                <w:sz w:val="18"/>
                <w:szCs w:val="18"/>
              </w:rPr>
              <w:fldChar w:fldCharType="separate"/>
            </w:r>
            <w:r w:rsidR="00A8070E">
              <w:rPr>
                <w:noProof/>
                <w:webHidden/>
                <w:sz w:val="18"/>
                <w:szCs w:val="18"/>
              </w:rPr>
              <w:t>4</w:t>
            </w:r>
            <w:r w:rsidR="008239C3" w:rsidRPr="008239C3">
              <w:rPr>
                <w:noProof/>
                <w:webHidden/>
                <w:sz w:val="18"/>
                <w:szCs w:val="18"/>
              </w:rPr>
              <w:fldChar w:fldCharType="end"/>
            </w:r>
          </w:hyperlink>
        </w:p>
        <w:p w14:paraId="6C4655A8" w14:textId="59737556"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69" w:history="1">
            <w:r w:rsidRPr="008239C3">
              <w:rPr>
                <w:rStyle w:val="Hipercze"/>
                <w:b/>
                <w:sz w:val="18"/>
                <w:szCs w:val="18"/>
              </w:rPr>
              <w:t>1.1.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Nazwa zadania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_Toc205796869 \h </w:instrText>
            </w:r>
            <w:r w:rsidRPr="008239C3">
              <w:rPr>
                <w:webHidden/>
                <w:sz w:val="18"/>
                <w:szCs w:val="18"/>
              </w:rPr>
            </w:r>
            <w:r w:rsidRPr="008239C3">
              <w:rPr>
                <w:webHidden/>
                <w:sz w:val="18"/>
                <w:szCs w:val="18"/>
              </w:rPr>
              <w:fldChar w:fldCharType="separate"/>
            </w:r>
            <w:r w:rsidR="00A8070E">
              <w:rPr>
                <w:webHidden/>
                <w:sz w:val="18"/>
                <w:szCs w:val="18"/>
              </w:rPr>
              <w:t>4</w:t>
            </w:r>
            <w:r w:rsidRPr="008239C3">
              <w:rPr>
                <w:webHidden/>
                <w:sz w:val="18"/>
                <w:szCs w:val="18"/>
              </w:rPr>
              <w:fldChar w:fldCharType="end"/>
            </w:r>
          </w:hyperlink>
        </w:p>
        <w:p w14:paraId="61511162" w14:textId="0D7BEF65"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0" w:history="1">
            <w:r w:rsidRPr="008239C3">
              <w:rPr>
                <w:rStyle w:val="Hipercze"/>
                <w:b/>
                <w:sz w:val="18"/>
                <w:szCs w:val="18"/>
              </w:rPr>
              <w:t>1.2.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Przedmiot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_Toc205796870 \h </w:instrText>
            </w:r>
            <w:r w:rsidRPr="008239C3">
              <w:rPr>
                <w:webHidden/>
                <w:sz w:val="18"/>
                <w:szCs w:val="18"/>
              </w:rPr>
            </w:r>
            <w:r w:rsidRPr="008239C3">
              <w:rPr>
                <w:webHidden/>
                <w:sz w:val="18"/>
                <w:szCs w:val="18"/>
              </w:rPr>
              <w:fldChar w:fldCharType="separate"/>
            </w:r>
            <w:r w:rsidR="00A8070E">
              <w:rPr>
                <w:webHidden/>
                <w:sz w:val="18"/>
                <w:szCs w:val="18"/>
              </w:rPr>
              <w:t>4</w:t>
            </w:r>
            <w:r w:rsidRPr="008239C3">
              <w:rPr>
                <w:webHidden/>
                <w:sz w:val="18"/>
                <w:szCs w:val="18"/>
              </w:rPr>
              <w:fldChar w:fldCharType="end"/>
            </w:r>
          </w:hyperlink>
        </w:p>
        <w:p w14:paraId="7E14B709" w14:textId="7BDE11FD"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1" w:history="1">
            <w:r w:rsidRPr="008239C3">
              <w:rPr>
                <w:rStyle w:val="Hipercze"/>
                <w:b/>
                <w:sz w:val="18"/>
                <w:szCs w:val="18"/>
              </w:rPr>
              <w:t>1.3.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 xml:space="preserve">Zakres stosowania </w:t>
            </w:r>
            <w:r w:rsidRPr="008239C3">
              <w:rPr>
                <w:rStyle w:val="Hipercze"/>
                <w:rFonts w:eastAsia="Calibri"/>
                <w:sz w:val="18"/>
                <w:szCs w:val="18"/>
              </w:rPr>
              <w:t>STWiORB</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_Toc205796871 \h </w:instrText>
            </w:r>
            <w:r w:rsidRPr="008239C3">
              <w:rPr>
                <w:webHidden/>
                <w:sz w:val="18"/>
                <w:szCs w:val="18"/>
              </w:rPr>
            </w:r>
            <w:r w:rsidRPr="008239C3">
              <w:rPr>
                <w:webHidden/>
                <w:sz w:val="18"/>
                <w:szCs w:val="18"/>
              </w:rPr>
              <w:fldChar w:fldCharType="separate"/>
            </w:r>
            <w:r w:rsidR="00A8070E">
              <w:rPr>
                <w:webHidden/>
                <w:sz w:val="18"/>
                <w:szCs w:val="18"/>
              </w:rPr>
              <w:t>4</w:t>
            </w:r>
            <w:r w:rsidRPr="008239C3">
              <w:rPr>
                <w:webHidden/>
                <w:sz w:val="18"/>
                <w:szCs w:val="18"/>
              </w:rPr>
              <w:fldChar w:fldCharType="end"/>
            </w:r>
          </w:hyperlink>
        </w:p>
        <w:p w14:paraId="7BBEDDAF" w14:textId="6E76A261"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2" w:history="1">
            <w:r w:rsidRPr="008239C3">
              <w:rPr>
                <w:rStyle w:val="Hipercze"/>
                <w:b/>
                <w:sz w:val="18"/>
                <w:szCs w:val="18"/>
              </w:rPr>
              <w:t>1.4.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Określenia podstawowe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_Toc205796872 \h </w:instrText>
            </w:r>
            <w:r w:rsidRPr="008239C3">
              <w:rPr>
                <w:webHidden/>
                <w:sz w:val="18"/>
                <w:szCs w:val="18"/>
              </w:rPr>
            </w:r>
            <w:r w:rsidRPr="008239C3">
              <w:rPr>
                <w:webHidden/>
                <w:sz w:val="18"/>
                <w:szCs w:val="18"/>
              </w:rPr>
              <w:fldChar w:fldCharType="separate"/>
            </w:r>
            <w:r w:rsidR="00A8070E">
              <w:rPr>
                <w:webHidden/>
                <w:sz w:val="18"/>
                <w:szCs w:val="18"/>
              </w:rPr>
              <w:t>4</w:t>
            </w:r>
            <w:r w:rsidRPr="008239C3">
              <w:rPr>
                <w:webHidden/>
                <w:sz w:val="18"/>
                <w:szCs w:val="18"/>
              </w:rPr>
              <w:fldChar w:fldCharType="end"/>
            </w:r>
          </w:hyperlink>
        </w:p>
        <w:p w14:paraId="644B87DF" w14:textId="38845FC3"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3" w:history="1">
            <w:r w:rsidRPr="008239C3">
              <w:rPr>
                <w:rStyle w:val="Hipercze"/>
                <w:b/>
                <w:sz w:val="18"/>
                <w:szCs w:val="18"/>
              </w:rPr>
              <w:t>1.5.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_Toc205796873 \h </w:instrText>
            </w:r>
            <w:r w:rsidRPr="008239C3">
              <w:rPr>
                <w:webHidden/>
                <w:sz w:val="18"/>
                <w:szCs w:val="18"/>
              </w:rPr>
            </w:r>
            <w:r w:rsidRPr="008239C3">
              <w:rPr>
                <w:webHidden/>
                <w:sz w:val="18"/>
                <w:szCs w:val="18"/>
              </w:rPr>
              <w:fldChar w:fldCharType="separate"/>
            </w:r>
            <w:r w:rsidR="00A8070E">
              <w:rPr>
                <w:webHidden/>
                <w:sz w:val="18"/>
                <w:szCs w:val="18"/>
              </w:rPr>
              <w:t>8</w:t>
            </w:r>
            <w:r w:rsidRPr="008239C3">
              <w:rPr>
                <w:webHidden/>
                <w:sz w:val="18"/>
                <w:szCs w:val="18"/>
              </w:rPr>
              <w:fldChar w:fldCharType="end"/>
            </w:r>
          </w:hyperlink>
        </w:p>
        <w:p w14:paraId="40A8553F" w14:textId="32A02C39"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4" w:history="1">
            <w:r w:rsidRPr="008239C3">
              <w:rPr>
                <w:rStyle w:val="Hipercze"/>
                <w:rFonts w:ascii="Verdana" w:hAnsi="Verdana"/>
                <w:noProof/>
                <w:sz w:val="18"/>
                <w:szCs w:val="18"/>
              </w:rPr>
              <w:t>2.</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MATERIAŁY</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_Toc205796874 \h </w:instrText>
            </w:r>
            <w:r w:rsidRPr="008239C3">
              <w:rPr>
                <w:noProof/>
                <w:webHidden/>
                <w:sz w:val="18"/>
                <w:szCs w:val="18"/>
              </w:rPr>
            </w:r>
            <w:r w:rsidRPr="008239C3">
              <w:rPr>
                <w:noProof/>
                <w:webHidden/>
                <w:sz w:val="18"/>
                <w:szCs w:val="18"/>
              </w:rPr>
              <w:fldChar w:fldCharType="separate"/>
            </w:r>
            <w:r w:rsidR="00A8070E">
              <w:rPr>
                <w:noProof/>
                <w:webHidden/>
                <w:sz w:val="18"/>
                <w:szCs w:val="18"/>
              </w:rPr>
              <w:t>8</w:t>
            </w:r>
            <w:r w:rsidRPr="008239C3">
              <w:rPr>
                <w:noProof/>
                <w:webHidden/>
                <w:sz w:val="18"/>
                <w:szCs w:val="18"/>
              </w:rPr>
              <w:fldChar w:fldCharType="end"/>
            </w:r>
          </w:hyperlink>
        </w:p>
        <w:p w14:paraId="14DB268F" w14:textId="6EB0BE0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5" w:history="1">
            <w:r w:rsidRPr="008239C3">
              <w:rPr>
                <w:rStyle w:val="Hipercze"/>
                <w:b/>
                <w:sz w:val="18"/>
                <w:szCs w:val="18"/>
              </w:rPr>
              <w:t>2.1.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_Toc205796875 \h </w:instrText>
            </w:r>
            <w:r w:rsidRPr="008239C3">
              <w:rPr>
                <w:webHidden/>
                <w:sz w:val="18"/>
                <w:szCs w:val="18"/>
              </w:rPr>
            </w:r>
            <w:r w:rsidRPr="008239C3">
              <w:rPr>
                <w:webHidden/>
                <w:sz w:val="18"/>
                <w:szCs w:val="18"/>
              </w:rPr>
              <w:fldChar w:fldCharType="separate"/>
            </w:r>
            <w:r w:rsidR="00A8070E">
              <w:rPr>
                <w:webHidden/>
                <w:sz w:val="18"/>
                <w:szCs w:val="18"/>
              </w:rPr>
              <w:t>8</w:t>
            </w:r>
            <w:r w:rsidRPr="008239C3">
              <w:rPr>
                <w:webHidden/>
                <w:sz w:val="18"/>
                <w:szCs w:val="18"/>
              </w:rPr>
              <w:fldChar w:fldCharType="end"/>
            </w:r>
          </w:hyperlink>
        </w:p>
        <w:p w14:paraId="3662F92B" w14:textId="5AD580D3"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6" w:history="1">
            <w:r w:rsidRPr="008239C3">
              <w:rPr>
                <w:rStyle w:val="Hipercze"/>
                <w:b/>
                <w:sz w:val="18"/>
                <w:szCs w:val="18"/>
              </w:rPr>
              <w:t>2.2.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z profilowania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_Toc205796876 \h </w:instrText>
            </w:r>
            <w:r w:rsidRPr="008239C3">
              <w:rPr>
                <w:webHidden/>
                <w:sz w:val="18"/>
                <w:szCs w:val="18"/>
              </w:rPr>
            </w:r>
            <w:r w:rsidRPr="008239C3">
              <w:rPr>
                <w:webHidden/>
                <w:sz w:val="18"/>
                <w:szCs w:val="18"/>
              </w:rPr>
              <w:fldChar w:fldCharType="separate"/>
            </w:r>
            <w:r w:rsidR="00A8070E">
              <w:rPr>
                <w:webHidden/>
                <w:sz w:val="18"/>
                <w:szCs w:val="18"/>
              </w:rPr>
              <w:t>8</w:t>
            </w:r>
            <w:r w:rsidRPr="008239C3">
              <w:rPr>
                <w:webHidden/>
                <w:sz w:val="18"/>
                <w:szCs w:val="18"/>
              </w:rPr>
              <w:fldChar w:fldCharType="end"/>
            </w:r>
          </w:hyperlink>
        </w:p>
        <w:p w14:paraId="0DFDA976" w14:textId="061BE13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7" w:history="1">
            <w:r w:rsidRPr="008239C3">
              <w:rPr>
                <w:rStyle w:val="Hipercze"/>
                <w:b/>
                <w:sz w:val="18"/>
                <w:szCs w:val="18"/>
              </w:rPr>
              <w:t>2.3.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Materiały do wykonania warstwy ulepszonego podłoża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_Toc205796877 \h </w:instrText>
            </w:r>
            <w:r w:rsidRPr="008239C3">
              <w:rPr>
                <w:webHidden/>
                <w:sz w:val="18"/>
                <w:szCs w:val="18"/>
              </w:rPr>
            </w:r>
            <w:r w:rsidRPr="008239C3">
              <w:rPr>
                <w:webHidden/>
                <w:sz w:val="18"/>
                <w:szCs w:val="18"/>
              </w:rPr>
              <w:fldChar w:fldCharType="separate"/>
            </w:r>
            <w:r w:rsidR="00A8070E">
              <w:rPr>
                <w:webHidden/>
                <w:sz w:val="18"/>
                <w:szCs w:val="18"/>
              </w:rPr>
              <w:t>9</w:t>
            </w:r>
            <w:r w:rsidRPr="008239C3">
              <w:rPr>
                <w:webHidden/>
                <w:sz w:val="18"/>
                <w:szCs w:val="18"/>
              </w:rPr>
              <w:fldChar w:fldCharType="end"/>
            </w:r>
          </w:hyperlink>
        </w:p>
        <w:p w14:paraId="575AC83E" w14:textId="67624614"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8" w:history="1">
            <w:r w:rsidRPr="008239C3">
              <w:rPr>
                <w:rStyle w:val="Hipercze"/>
                <w:rFonts w:ascii="Verdana" w:hAnsi="Verdana"/>
                <w:noProof/>
                <w:sz w:val="18"/>
                <w:szCs w:val="18"/>
              </w:rPr>
              <w:t>3.</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SPRZĘT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_Toc205796878 \h </w:instrText>
            </w:r>
            <w:r w:rsidRPr="008239C3">
              <w:rPr>
                <w:noProof/>
                <w:webHidden/>
                <w:sz w:val="18"/>
                <w:szCs w:val="18"/>
              </w:rPr>
            </w:r>
            <w:r w:rsidRPr="008239C3">
              <w:rPr>
                <w:noProof/>
                <w:webHidden/>
                <w:sz w:val="18"/>
                <w:szCs w:val="18"/>
              </w:rPr>
              <w:fldChar w:fldCharType="separate"/>
            </w:r>
            <w:r w:rsidR="00A8070E">
              <w:rPr>
                <w:noProof/>
                <w:webHidden/>
                <w:sz w:val="18"/>
                <w:szCs w:val="18"/>
              </w:rPr>
              <w:t>9</w:t>
            </w:r>
            <w:r w:rsidRPr="008239C3">
              <w:rPr>
                <w:noProof/>
                <w:webHidden/>
                <w:sz w:val="18"/>
                <w:szCs w:val="18"/>
              </w:rPr>
              <w:fldChar w:fldCharType="end"/>
            </w:r>
          </w:hyperlink>
        </w:p>
        <w:p w14:paraId="50C0CB17" w14:textId="40130F22"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79" w:history="1">
            <w:r w:rsidRPr="008239C3">
              <w:rPr>
                <w:rStyle w:val="Hipercze"/>
                <w:b/>
                <w:sz w:val="18"/>
                <w:szCs w:val="18"/>
              </w:rPr>
              <w:t>3.1.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sprzętu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_Toc205796879 \h </w:instrText>
            </w:r>
            <w:r w:rsidRPr="008239C3">
              <w:rPr>
                <w:webHidden/>
                <w:sz w:val="18"/>
                <w:szCs w:val="18"/>
              </w:rPr>
            </w:r>
            <w:r w:rsidRPr="008239C3">
              <w:rPr>
                <w:webHidden/>
                <w:sz w:val="18"/>
                <w:szCs w:val="18"/>
              </w:rPr>
              <w:fldChar w:fldCharType="separate"/>
            </w:r>
            <w:r w:rsidR="00A8070E">
              <w:rPr>
                <w:webHidden/>
                <w:sz w:val="18"/>
                <w:szCs w:val="18"/>
              </w:rPr>
              <w:t>9</w:t>
            </w:r>
            <w:r w:rsidRPr="008239C3">
              <w:rPr>
                <w:webHidden/>
                <w:sz w:val="18"/>
                <w:szCs w:val="18"/>
              </w:rPr>
              <w:fldChar w:fldCharType="end"/>
            </w:r>
          </w:hyperlink>
        </w:p>
        <w:p w14:paraId="0F3BFFA9" w14:textId="2C2D1ED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0" w:history="1">
            <w:r w:rsidRPr="008239C3">
              <w:rPr>
                <w:rStyle w:val="Hipercze"/>
                <w:b/>
                <w:sz w:val="18"/>
                <w:szCs w:val="18"/>
              </w:rPr>
              <w:t>3.2.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Sprzęt do robót ziemnych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_Toc205796880 \h </w:instrText>
            </w:r>
            <w:r w:rsidRPr="008239C3">
              <w:rPr>
                <w:webHidden/>
                <w:sz w:val="18"/>
                <w:szCs w:val="18"/>
              </w:rPr>
            </w:r>
            <w:r w:rsidRPr="008239C3">
              <w:rPr>
                <w:webHidden/>
                <w:sz w:val="18"/>
                <w:szCs w:val="18"/>
              </w:rPr>
              <w:fldChar w:fldCharType="separate"/>
            </w:r>
            <w:r w:rsidR="00A8070E">
              <w:rPr>
                <w:webHidden/>
                <w:sz w:val="18"/>
                <w:szCs w:val="18"/>
              </w:rPr>
              <w:t>9</w:t>
            </w:r>
            <w:r w:rsidRPr="008239C3">
              <w:rPr>
                <w:webHidden/>
                <w:sz w:val="18"/>
                <w:szCs w:val="18"/>
              </w:rPr>
              <w:fldChar w:fldCharType="end"/>
            </w:r>
          </w:hyperlink>
        </w:p>
        <w:p w14:paraId="0BCBA2C1" w14:textId="3795D6AA"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1" w:history="1">
            <w:r w:rsidRPr="008239C3">
              <w:rPr>
                <w:rStyle w:val="Hipercze"/>
                <w:rFonts w:ascii="Verdana" w:hAnsi="Verdana"/>
                <w:noProof/>
                <w:sz w:val="18"/>
                <w:szCs w:val="18"/>
              </w:rPr>
              <w:t>4.</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TRANSPORT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_Toc205796881 \h </w:instrText>
            </w:r>
            <w:r w:rsidRPr="008239C3">
              <w:rPr>
                <w:noProof/>
                <w:webHidden/>
                <w:sz w:val="18"/>
                <w:szCs w:val="18"/>
              </w:rPr>
            </w:r>
            <w:r w:rsidRPr="008239C3">
              <w:rPr>
                <w:noProof/>
                <w:webHidden/>
                <w:sz w:val="18"/>
                <w:szCs w:val="18"/>
              </w:rPr>
              <w:fldChar w:fldCharType="separate"/>
            </w:r>
            <w:r w:rsidR="00A8070E">
              <w:rPr>
                <w:noProof/>
                <w:webHidden/>
                <w:sz w:val="18"/>
                <w:szCs w:val="18"/>
              </w:rPr>
              <w:t>11</w:t>
            </w:r>
            <w:r w:rsidRPr="008239C3">
              <w:rPr>
                <w:noProof/>
                <w:webHidden/>
                <w:sz w:val="18"/>
                <w:szCs w:val="18"/>
              </w:rPr>
              <w:fldChar w:fldCharType="end"/>
            </w:r>
          </w:hyperlink>
        </w:p>
        <w:p w14:paraId="1E2F8DF9" w14:textId="149ABC8D"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2" w:history="1">
            <w:r w:rsidRPr="008239C3">
              <w:rPr>
                <w:rStyle w:val="Hipercze"/>
                <w:b/>
                <w:sz w:val="18"/>
                <w:szCs w:val="18"/>
              </w:rPr>
              <w:t>4.1.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transportu</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_Toc205796882 \h </w:instrText>
            </w:r>
            <w:r w:rsidRPr="008239C3">
              <w:rPr>
                <w:webHidden/>
                <w:sz w:val="18"/>
                <w:szCs w:val="18"/>
              </w:rPr>
            </w:r>
            <w:r w:rsidRPr="008239C3">
              <w:rPr>
                <w:webHidden/>
                <w:sz w:val="18"/>
                <w:szCs w:val="18"/>
              </w:rPr>
              <w:fldChar w:fldCharType="separate"/>
            </w:r>
            <w:r w:rsidR="00A8070E">
              <w:rPr>
                <w:webHidden/>
                <w:sz w:val="18"/>
                <w:szCs w:val="18"/>
              </w:rPr>
              <w:t>11</w:t>
            </w:r>
            <w:r w:rsidRPr="008239C3">
              <w:rPr>
                <w:webHidden/>
                <w:sz w:val="18"/>
                <w:szCs w:val="18"/>
              </w:rPr>
              <w:fldChar w:fldCharType="end"/>
            </w:r>
          </w:hyperlink>
        </w:p>
        <w:p w14:paraId="2166445A" w14:textId="2D35A20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3" w:history="1">
            <w:r w:rsidRPr="008239C3">
              <w:rPr>
                <w:rStyle w:val="Hipercze"/>
                <w:b/>
                <w:sz w:val="18"/>
                <w:szCs w:val="18"/>
              </w:rPr>
              <w:t>4.2.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Transport materiałów</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_Toc205796883 \h </w:instrText>
            </w:r>
            <w:r w:rsidRPr="008239C3">
              <w:rPr>
                <w:webHidden/>
                <w:sz w:val="18"/>
                <w:szCs w:val="18"/>
              </w:rPr>
            </w:r>
            <w:r w:rsidRPr="008239C3">
              <w:rPr>
                <w:webHidden/>
                <w:sz w:val="18"/>
                <w:szCs w:val="18"/>
              </w:rPr>
              <w:fldChar w:fldCharType="separate"/>
            </w:r>
            <w:r w:rsidR="00A8070E">
              <w:rPr>
                <w:webHidden/>
                <w:sz w:val="18"/>
                <w:szCs w:val="18"/>
              </w:rPr>
              <w:t>11</w:t>
            </w:r>
            <w:r w:rsidRPr="008239C3">
              <w:rPr>
                <w:webHidden/>
                <w:sz w:val="18"/>
                <w:szCs w:val="18"/>
              </w:rPr>
              <w:fldChar w:fldCharType="end"/>
            </w:r>
          </w:hyperlink>
        </w:p>
        <w:p w14:paraId="6B5901B1" w14:textId="0766AD71"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4" w:history="1">
            <w:r w:rsidRPr="008239C3">
              <w:rPr>
                <w:rStyle w:val="Hipercze"/>
                <w:rFonts w:ascii="Verdana" w:hAnsi="Verdana"/>
                <w:noProof/>
                <w:sz w:val="18"/>
                <w:szCs w:val="18"/>
              </w:rPr>
              <w:t>5.</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WYKONANIE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_Toc205796884 \h </w:instrText>
            </w:r>
            <w:r w:rsidRPr="008239C3">
              <w:rPr>
                <w:noProof/>
                <w:webHidden/>
                <w:sz w:val="18"/>
                <w:szCs w:val="18"/>
              </w:rPr>
            </w:r>
            <w:r w:rsidRPr="008239C3">
              <w:rPr>
                <w:noProof/>
                <w:webHidden/>
                <w:sz w:val="18"/>
                <w:szCs w:val="18"/>
              </w:rPr>
              <w:fldChar w:fldCharType="separate"/>
            </w:r>
            <w:r w:rsidR="00A8070E">
              <w:rPr>
                <w:noProof/>
                <w:webHidden/>
                <w:sz w:val="18"/>
                <w:szCs w:val="18"/>
              </w:rPr>
              <w:t>11</w:t>
            </w:r>
            <w:r w:rsidRPr="008239C3">
              <w:rPr>
                <w:noProof/>
                <w:webHidden/>
                <w:sz w:val="18"/>
                <w:szCs w:val="18"/>
              </w:rPr>
              <w:fldChar w:fldCharType="end"/>
            </w:r>
          </w:hyperlink>
        </w:p>
        <w:p w14:paraId="50A2CAB3" w14:textId="0B75B9A6"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5" w:history="1">
            <w:r w:rsidRPr="008239C3">
              <w:rPr>
                <w:rStyle w:val="Hipercze"/>
                <w:b/>
                <w:sz w:val="18"/>
                <w:szCs w:val="18"/>
              </w:rPr>
              <w:t>5.1.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dotyczące wykonania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_Toc205796885 \h </w:instrText>
            </w:r>
            <w:r w:rsidRPr="008239C3">
              <w:rPr>
                <w:webHidden/>
                <w:sz w:val="18"/>
                <w:szCs w:val="18"/>
              </w:rPr>
            </w:r>
            <w:r w:rsidRPr="008239C3">
              <w:rPr>
                <w:webHidden/>
                <w:sz w:val="18"/>
                <w:szCs w:val="18"/>
              </w:rPr>
              <w:fldChar w:fldCharType="separate"/>
            </w:r>
            <w:r w:rsidR="00A8070E">
              <w:rPr>
                <w:webHidden/>
                <w:sz w:val="18"/>
                <w:szCs w:val="18"/>
              </w:rPr>
              <w:t>11</w:t>
            </w:r>
            <w:r w:rsidRPr="008239C3">
              <w:rPr>
                <w:webHidden/>
                <w:sz w:val="18"/>
                <w:szCs w:val="18"/>
              </w:rPr>
              <w:fldChar w:fldCharType="end"/>
            </w:r>
          </w:hyperlink>
        </w:p>
        <w:p w14:paraId="10472858" w14:textId="7D33207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6" w:history="1">
            <w:r w:rsidRPr="008239C3">
              <w:rPr>
                <w:rStyle w:val="Hipercze"/>
                <w:b/>
                <w:sz w:val="18"/>
                <w:szCs w:val="18"/>
              </w:rPr>
              <w:t>5.2.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Projekt Organizacji Robót i Harmonogram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_Toc205796886 \h </w:instrText>
            </w:r>
            <w:r w:rsidRPr="008239C3">
              <w:rPr>
                <w:webHidden/>
                <w:sz w:val="18"/>
                <w:szCs w:val="18"/>
              </w:rPr>
            </w:r>
            <w:r w:rsidRPr="008239C3">
              <w:rPr>
                <w:webHidden/>
                <w:sz w:val="18"/>
                <w:szCs w:val="18"/>
              </w:rPr>
              <w:fldChar w:fldCharType="separate"/>
            </w:r>
            <w:r w:rsidR="00A8070E">
              <w:rPr>
                <w:webHidden/>
                <w:sz w:val="18"/>
                <w:szCs w:val="18"/>
              </w:rPr>
              <w:t>12</w:t>
            </w:r>
            <w:r w:rsidRPr="008239C3">
              <w:rPr>
                <w:webHidden/>
                <w:sz w:val="18"/>
                <w:szCs w:val="18"/>
              </w:rPr>
              <w:fldChar w:fldCharType="end"/>
            </w:r>
          </w:hyperlink>
        </w:p>
        <w:p w14:paraId="14E3805A" w14:textId="06E3A391"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7" w:history="1">
            <w:r w:rsidRPr="008239C3">
              <w:rPr>
                <w:rStyle w:val="Hipercze"/>
                <w:b/>
                <w:sz w:val="18"/>
                <w:szCs w:val="18"/>
              </w:rPr>
              <w:t>5.3.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Sprawdzenie nośności podłoża gruntowego w czasie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_Toc205796887 \h </w:instrText>
            </w:r>
            <w:r w:rsidRPr="008239C3">
              <w:rPr>
                <w:webHidden/>
                <w:sz w:val="18"/>
                <w:szCs w:val="18"/>
              </w:rPr>
            </w:r>
            <w:r w:rsidRPr="008239C3">
              <w:rPr>
                <w:webHidden/>
                <w:sz w:val="18"/>
                <w:szCs w:val="18"/>
              </w:rPr>
              <w:fldChar w:fldCharType="separate"/>
            </w:r>
            <w:r w:rsidR="00A8070E">
              <w:rPr>
                <w:webHidden/>
                <w:sz w:val="18"/>
                <w:szCs w:val="18"/>
              </w:rPr>
              <w:t>12</w:t>
            </w:r>
            <w:r w:rsidRPr="008239C3">
              <w:rPr>
                <w:webHidden/>
                <w:sz w:val="18"/>
                <w:szCs w:val="18"/>
              </w:rPr>
              <w:fldChar w:fldCharType="end"/>
            </w:r>
          </w:hyperlink>
        </w:p>
        <w:p w14:paraId="76BFC200" w14:textId="28D2312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8" w:history="1">
            <w:r w:rsidRPr="008239C3">
              <w:rPr>
                <w:rStyle w:val="Hipercze"/>
                <w:b/>
                <w:sz w:val="18"/>
                <w:szCs w:val="18"/>
              </w:rPr>
              <w:t>5.4.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Wykonanie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_Toc205796888 \h </w:instrText>
            </w:r>
            <w:r w:rsidRPr="008239C3">
              <w:rPr>
                <w:webHidden/>
                <w:sz w:val="18"/>
                <w:szCs w:val="18"/>
              </w:rPr>
            </w:r>
            <w:r w:rsidRPr="008239C3">
              <w:rPr>
                <w:webHidden/>
                <w:sz w:val="18"/>
                <w:szCs w:val="18"/>
              </w:rPr>
              <w:fldChar w:fldCharType="separate"/>
            </w:r>
            <w:r w:rsidR="00A8070E">
              <w:rPr>
                <w:webHidden/>
                <w:sz w:val="18"/>
                <w:szCs w:val="18"/>
              </w:rPr>
              <w:t>15</w:t>
            </w:r>
            <w:r w:rsidRPr="008239C3">
              <w:rPr>
                <w:webHidden/>
                <w:sz w:val="18"/>
                <w:szCs w:val="18"/>
              </w:rPr>
              <w:fldChar w:fldCharType="end"/>
            </w:r>
          </w:hyperlink>
        </w:p>
        <w:p w14:paraId="35827AE1" w14:textId="6FD56C91"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89" w:history="1">
            <w:r w:rsidRPr="008239C3">
              <w:rPr>
                <w:rStyle w:val="Hipercze"/>
                <w:b/>
                <w:sz w:val="18"/>
                <w:szCs w:val="18"/>
              </w:rPr>
              <w:t>5.5.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Wymagania dotyczące zagęszczenia i nośności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_Toc205796889 \h </w:instrText>
            </w:r>
            <w:r w:rsidRPr="008239C3">
              <w:rPr>
                <w:webHidden/>
                <w:sz w:val="18"/>
                <w:szCs w:val="18"/>
              </w:rPr>
            </w:r>
            <w:r w:rsidRPr="008239C3">
              <w:rPr>
                <w:webHidden/>
                <w:sz w:val="18"/>
                <w:szCs w:val="18"/>
              </w:rPr>
              <w:fldChar w:fldCharType="separate"/>
            </w:r>
            <w:r w:rsidR="00A8070E">
              <w:rPr>
                <w:webHidden/>
                <w:sz w:val="18"/>
                <w:szCs w:val="18"/>
              </w:rPr>
              <w:t>16</w:t>
            </w:r>
            <w:r w:rsidRPr="008239C3">
              <w:rPr>
                <w:webHidden/>
                <w:sz w:val="18"/>
                <w:szCs w:val="18"/>
              </w:rPr>
              <w:fldChar w:fldCharType="end"/>
            </w:r>
          </w:hyperlink>
        </w:p>
        <w:p w14:paraId="69B0CD65" w14:textId="1043183F"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90" w:history="1">
            <w:r w:rsidRPr="008239C3">
              <w:rPr>
                <w:rStyle w:val="Hipercze"/>
                <w:rFonts w:ascii="Verdana" w:hAnsi="Verdana"/>
                <w:noProof/>
                <w:sz w:val="18"/>
                <w:szCs w:val="18"/>
              </w:rPr>
              <w:t>6.</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KONTROLA JAKOŚCI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_Toc205796890 \h </w:instrText>
            </w:r>
            <w:r w:rsidRPr="008239C3">
              <w:rPr>
                <w:noProof/>
                <w:webHidden/>
                <w:sz w:val="18"/>
                <w:szCs w:val="18"/>
              </w:rPr>
            </w:r>
            <w:r w:rsidRPr="008239C3">
              <w:rPr>
                <w:noProof/>
                <w:webHidden/>
                <w:sz w:val="18"/>
                <w:szCs w:val="18"/>
              </w:rPr>
              <w:fldChar w:fldCharType="separate"/>
            </w:r>
            <w:r w:rsidR="00A8070E">
              <w:rPr>
                <w:noProof/>
                <w:webHidden/>
                <w:sz w:val="18"/>
                <w:szCs w:val="18"/>
              </w:rPr>
              <w:t>18</w:t>
            </w:r>
            <w:r w:rsidRPr="008239C3">
              <w:rPr>
                <w:noProof/>
                <w:webHidden/>
                <w:sz w:val="18"/>
                <w:szCs w:val="18"/>
              </w:rPr>
              <w:fldChar w:fldCharType="end"/>
            </w:r>
          </w:hyperlink>
        </w:p>
        <w:p w14:paraId="3EC49CB8" w14:textId="72173F9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1" w:history="1">
            <w:r w:rsidRPr="008239C3">
              <w:rPr>
                <w:rStyle w:val="Hipercze"/>
                <w:b/>
                <w:sz w:val="18"/>
                <w:szCs w:val="18"/>
              </w:rPr>
              <w:t>6.1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wymagania dotyczące kontroli jakości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_Toc205796891 \h </w:instrText>
            </w:r>
            <w:r w:rsidRPr="008239C3">
              <w:rPr>
                <w:webHidden/>
                <w:sz w:val="18"/>
                <w:szCs w:val="18"/>
              </w:rPr>
            </w:r>
            <w:r w:rsidRPr="008239C3">
              <w:rPr>
                <w:webHidden/>
                <w:sz w:val="18"/>
                <w:szCs w:val="18"/>
              </w:rPr>
              <w:fldChar w:fldCharType="separate"/>
            </w:r>
            <w:r w:rsidR="00A8070E">
              <w:rPr>
                <w:webHidden/>
                <w:sz w:val="18"/>
                <w:szCs w:val="18"/>
              </w:rPr>
              <w:t>18</w:t>
            </w:r>
            <w:r w:rsidRPr="008239C3">
              <w:rPr>
                <w:webHidden/>
                <w:sz w:val="18"/>
                <w:szCs w:val="18"/>
              </w:rPr>
              <w:fldChar w:fldCharType="end"/>
            </w:r>
          </w:hyperlink>
        </w:p>
        <w:p w14:paraId="17BD1072" w14:textId="2502970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2" w:history="1">
            <w:r w:rsidRPr="008239C3">
              <w:rPr>
                <w:rStyle w:val="Hipercze"/>
                <w:b/>
                <w:sz w:val="18"/>
                <w:szCs w:val="18"/>
              </w:rPr>
              <w:t>6.2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Wykonawcy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_Toc205796892 \h </w:instrText>
            </w:r>
            <w:r w:rsidRPr="008239C3">
              <w:rPr>
                <w:webHidden/>
                <w:sz w:val="18"/>
                <w:szCs w:val="18"/>
              </w:rPr>
            </w:r>
            <w:r w:rsidRPr="008239C3">
              <w:rPr>
                <w:webHidden/>
                <w:sz w:val="18"/>
                <w:szCs w:val="18"/>
              </w:rPr>
              <w:fldChar w:fldCharType="separate"/>
            </w:r>
            <w:r w:rsidR="00A8070E">
              <w:rPr>
                <w:webHidden/>
                <w:sz w:val="18"/>
                <w:szCs w:val="18"/>
              </w:rPr>
              <w:t>18</w:t>
            </w:r>
            <w:r w:rsidRPr="008239C3">
              <w:rPr>
                <w:webHidden/>
                <w:sz w:val="18"/>
                <w:szCs w:val="18"/>
              </w:rPr>
              <w:fldChar w:fldCharType="end"/>
            </w:r>
          </w:hyperlink>
        </w:p>
        <w:p w14:paraId="4B2C9179" w14:textId="4E23FFB0"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3" w:history="1">
            <w:r w:rsidRPr="008239C3">
              <w:rPr>
                <w:rStyle w:val="Hipercze"/>
                <w:b/>
                <w:sz w:val="18"/>
                <w:szCs w:val="18"/>
              </w:rPr>
              <w:t>6.3</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_Toc205796893 \h </w:instrText>
            </w:r>
            <w:r w:rsidRPr="008239C3">
              <w:rPr>
                <w:webHidden/>
                <w:sz w:val="18"/>
                <w:szCs w:val="18"/>
              </w:rPr>
            </w:r>
            <w:r w:rsidRPr="008239C3">
              <w:rPr>
                <w:webHidden/>
                <w:sz w:val="18"/>
                <w:szCs w:val="18"/>
              </w:rPr>
              <w:fldChar w:fldCharType="separate"/>
            </w:r>
            <w:r w:rsidR="00A8070E">
              <w:rPr>
                <w:webHidden/>
                <w:sz w:val="18"/>
                <w:szCs w:val="18"/>
              </w:rPr>
              <w:t>18</w:t>
            </w:r>
            <w:r w:rsidRPr="008239C3">
              <w:rPr>
                <w:webHidden/>
                <w:sz w:val="18"/>
                <w:szCs w:val="18"/>
              </w:rPr>
              <w:fldChar w:fldCharType="end"/>
            </w:r>
          </w:hyperlink>
        </w:p>
        <w:p w14:paraId="07D5A14F" w14:textId="77BD231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4" w:history="1">
            <w:r w:rsidRPr="008239C3">
              <w:rPr>
                <w:rStyle w:val="Hipercze"/>
                <w:b/>
                <w:sz w:val="18"/>
                <w:szCs w:val="18"/>
              </w:rPr>
              <w:t>6.4</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kontrolne dodatkowe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_Toc205796894 \h </w:instrText>
            </w:r>
            <w:r w:rsidRPr="008239C3">
              <w:rPr>
                <w:webHidden/>
                <w:sz w:val="18"/>
                <w:szCs w:val="18"/>
              </w:rPr>
            </w:r>
            <w:r w:rsidRPr="008239C3">
              <w:rPr>
                <w:webHidden/>
                <w:sz w:val="18"/>
                <w:szCs w:val="18"/>
              </w:rPr>
              <w:fldChar w:fldCharType="separate"/>
            </w:r>
            <w:r w:rsidR="00A8070E">
              <w:rPr>
                <w:webHidden/>
                <w:sz w:val="18"/>
                <w:szCs w:val="18"/>
              </w:rPr>
              <w:t>19</w:t>
            </w:r>
            <w:r w:rsidRPr="008239C3">
              <w:rPr>
                <w:webHidden/>
                <w:sz w:val="18"/>
                <w:szCs w:val="18"/>
              </w:rPr>
              <w:fldChar w:fldCharType="end"/>
            </w:r>
          </w:hyperlink>
        </w:p>
        <w:p w14:paraId="2999F8B7" w14:textId="34F7A58E"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5" w:history="1">
            <w:r w:rsidRPr="008239C3">
              <w:rPr>
                <w:rStyle w:val="Hipercze"/>
                <w:b/>
                <w:sz w:val="18"/>
                <w:szCs w:val="18"/>
              </w:rPr>
              <w:t>6.5</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arbitrażowe</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_Toc205796895 \h </w:instrText>
            </w:r>
            <w:r w:rsidRPr="008239C3">
              <w:rPr>
                <w:webHidden/>
                <w:sz w:val="18"/>
                <w:szCs w:val="18"/>
              </w:rPr>
            </w:r>
            <w:r w:rsidRPr="008239C3">
              <w:rPr>
                <w:webHidden/>
                <w:sz w:val="18"/>
                <w:szCs w:val="18"/>
              </w:rPr>
              <w:fldChar w:fldCharType="separate"/>
            </w:r>
            <w:r w:rsidR="00A8070E">
              <w:rPr>
                <w:webHidden/>
                <w:sz w:val="18"/>
                <w:szCs w:val="18"/>
              </w:rPr>
              <w:t>19</w:t>
            </w:r>
            <w:r w:rsidRPr="008239C3">
              <w:rPr>
                <w:webHidden/>
                <w:sz w:val="18"/>
                <w:szCs w:val="18"/>
              </w:rPr>
              <w:fldChar w:fldCharType="end"/>
            </w:r>
          </w:hyperlink>
        </w:p>
        <w:p w14:paraId="12E753FC" w14:textId="0A3838FA"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6" w:history="1">
            <w:r w:rsidRPr="008239C3">
              <w:rPr>
                <w:rStyle w:val="Hipercze"/>
                <w:b/>
                <w:sz w:val="18"/>
                <w:szCs w:val="18"/>
              </w:rPr>
              <w:t>6.6</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przed przystąpieniem do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_Toc205796896 \h </w:instrText>
            </w:r>
            <w:r w:rsidRPr="008239C3">
              <w:rPr>
                <w:webHidden/>
                <w:sz w:val="18"/>
                <w:szCs w:val="18"/>
              </w:rPr>
            </w:r>
            <w:r w:rsidRPr="008239C3">
              <w:rPr>
                <w:webHidden/>
                <w:sz w:val="18"/>
                <w:szCs w:val="18"/>
              </w:rPr>
              <w:fldChar w:fldCharType="separate"/>
            </w:r>
            <w:r w:rsidR="00A8070E">
              <w:rPr>
                <w:webHidden/>
                <w:sz w:val="18"/>
                <w:szCs w:val="18"/>
              </w:rPr>
              <w:t>19</w:t>
            </w:r>
            <w:r w:rsidRPr="008239C3">
              <w:rPr>
                <w:webHidden/>
                <w:sz w:val="18"/>
                <w:szCs w:val="18"/>
              </w:rPr>
              <w:fldChar w:fldCharType="end"/>
            </w:r>
          </w:hyperlink>
        </w:p>
        <w:p w14:paraId="4F8D934F" w14:textId="3DD8917B"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7" w:history="1">
            <w:r w:rsidRPr="008239C3">
              <w:rPr>
                <w:rStyle w:val="Hipercze"/>
                <w:b/>
                <w:sz w:val="18"/>
                <w:szCs w:val="18"/>
              </w:rPr>
              <w:t>6.7</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Badania i pomiary w czasie realizacji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_Toc205796897 \h </w:instrText>
            </w:r>
            <w:r w:rsidRPr="008239C3">
              <w:rPr>
                <w:webHidden/>
                <w:sz w:val="18"/>
                <w:szCs w:val="18"/>
              </w:rPr>
            </w:r>
            <w:r w:rsidRPr="008239C3">
              <w:rPr>
                <w:webHidden/>
                <w:sz w:val="18"/>
                <w:szCs w:val="18"/>
              </w:rPr>
              <w:fldChar w:fldCharType="separate"/>
            </w:r>
            <w:r w:rsidR="00A8070E">
              <w:rPr>
                <w:webHidden/>
                <w:sz w:val="18"/>
                <w:szCs w:val="18"/>
              </w:rPr>
              <w:t>19</w:t>
            </w:r>
            <w:r w:rsidRPr="008239C3">
              <w:rPr>
                <w:webHidden/>
                <w:sz w:val="18"/>
                <w:szCs w:val="18"/>
              </w:rPr>
              <w:fldChar w:fldCharType="end"/>
            </w:r>
          </w:hyperlink>
        </w:p>
        <w:p w14:paraId="05591059" w14:textId="3A33D3A3"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8" w:history="1">
            <w:r w:rsidRPr="008239C3">
              <w:rPr>
                <w:rStyle w:val="Hipercze"/>
                <w:sz w:val="18"/>
                <w:szCs w:val="18"/>
              </w:rPr>
              <w:t>6.8</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Wymagania dotyczące cech geometrycznych koryta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_Toc205796898 \h </w:instrText>
            </w:r>
            <w:r w:rsidRPr="008239C3">
              <w:rPr>
                <w:webHidden/>
                <w:sz w:val="18"/>
                <w:szCs w:val="18"/>
              </w:rPr>
            </w:r>
            <w:r w:rsidRPr="008239C3">
              <w:rPr>
                <w:webHidden/>
                <w:sz w:val="18"/>
                <w:szCs w:val="18"/>
              </w:rPr>
              <w:fldChar w:fldCharType="separate"/>
            </w:r>
            <w:r w:rsidR="00A8070E">
              <w:rPr>
                <w:webHidden/>
                <w:sz w:val="18"/>
                <w:szCs w:val="18"/>
              </w:rPr>
              <w:t>20</w:t>
            </w:r>
            <w:r w:rsidRPr="008239C3">
              <w:rPr>
                <w:webHidden/>
                <w:sz w:val="18"/>
                <w:szCs w:val="18"/>
              </w:rPr>
              <w:fldChar w:fldCharType="end"/>
            </w:r>
          </w:hyperlink>
        </w:p>
        <w:p w14:paraId="44D4E738" w14:textId="63B7F3F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899" w:history="1">
            <w:r w:rsidRPr="008239C3">
              <w:rPr>
                <w:rStyle w:val="Hipercze"/>
                <w:sz w:val="18"/>
                <w:szCs w:val="18"/>
              </w:rPr>
              <w:t>6.9</w:t>
            </w:r>
            <w:r w:rsidRPr="008239C3">
              <w:rPr>
                <w:rFonts w:asciiTheme="minorHAnsi" w:eastAsiaTheme="minorEastAsia" w:hAnsiTheme="minorHAnsi" w:cstheme="minorBidi"/>
                <w:kern w:val="2"/>
                <w:sz w:val="18"/>
                <w:szCs w:val="18"/>
                <w14:ligatures w14:val="standardContextual"/>
              </w:rPr>
              <w:tab/>
            </w:r>
            <w:r w:rsidRPr="008239C3">
              <w:rPr>
                <w:rStyle w:val="Hipercze"/>
                <w:sz w:val="18"/>
                <w:szCs w:val="18"/>
              </w:rPr>
              <w:t>Dopuszczalne tolerancje dotyczące cech geometrycznych</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_Toc205796899 \h </w:instrText>
            </w:r>
            <w:r w:rsidRPr="008239C3">
              <w:rPr>
                <w:webHidden/>
                <w:sz w:val="18"/>
                <w:szCs w:val="18"/>
              </w:rPr>
            </w:r>
            <w:r w:rsidRPr="008239C3">
              <w:rPr>
                <w:webHidden/>
                <w:sz w:val="18"/>
                <w:szCs w:val="18"/>
              </w:rPr>
              <w:fldChar w:fldCharType="separate"/>
            </w:r>
            <w:r w:rsidR="00A8070E">
              <w:rPr>
                <w:webHidden/>
                <w:sz w:val="18"/>
                <w:szCs w:val="18"/>
              </w:rPr>
              <w:t>21</w:t>
            </w:r>
            <w:r w:rsidRPr="008239C3">
              <w:rPr>
                <w:webHidden/>
                <w:sz w:val="18"/>
                <w:szCs w:val="18"/>
              </w:rPr>
              <w:fldChar w:fldCharType="end"/>
            </w:r>
          </w:hyperlink>
        </w:p>
        <w:p w14:paraId="36B734B9" w14:textId="3AAEB5D2"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0" w:history="1">
            <w:r w:rsidRPr="008239C3">
              <w:rPr>
                <w:rStyle w:val="Hipercze"/>
                <w:rFonts w:ascii="Verdana" w:hAnsi="Verdana"/>
                <w:noProof/>
                <w:sz w:val="18"/>
                <w:szCs w:val="18"/>
              </w:rPr>
              <w:t>7.</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OBMIAR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_Toc205796900 \h </w:instrText>
            </w:r>
            <w:r w:rsidRPr="008239C3">
              <w:rPr>
                <w:noProof/>
                <w:webHidden/>
                <w:sz w:val="18"/>
                <w:szCs w:val="18"/>
              </w:rPr>
            </w:r>
            <w:r w:rsidRPr="008239C3">
              <w:rPr>
                <w:noProof/>
                <w:webHidden/>
                <w:sz w:val="18"/>
                <w:szCs w:val="18"/>
              </w:rPr>
              <w:fldChar w:fldCharType="separate"/>
            </w:r>
            <w:r w:rsidR="00A8070E">
              <w:rPr>
                <w:noProof/>
                <w:webHidden/>
                <w:sz w:val="18"/>
                <w:szCs w:val="18"/>
              </w:rPr>
              <w:t>22</w:t>
            </w:r>
            <w:r w:rsidRPr="008239C3">
              <w:rPr>
                <w:noProof/>
                <w:webHidden/>
                <w:sz w:val="18"/>
                <w:szCs w:val="18"/>
              </w:rPr>
              <w:fldChar w:fldCharType="end"/>
            </w:r>
          </w:hyperlink>
        </w:p>
        <w:p w14:paraId="2D6E6DD5" w14:textId="24E8CFE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1" w:history="1">
            <w:r w:rsidRPr="008239C3">
              <w:rPr>
                <w:rStyle w:val="Hipercze"/>
                <w:b/>
                <w:sz w:val="18"/>
                <w:szCs w:val="18"/>
              </w:rPr>
              <w:t>7.1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obmiaru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_Toc205796901 \h </w:instrText>
            </w:r>
            <w:r w:rsidRPr="008239C3">
              <w:rPr>
                <w:webHidden/>
                <w:sz w:val="18"/>
                <w:szCs w:val="18"/>
              </w:rPr>
            </w:r>
            <w:r w:rsidRPr="008239C3">
              <w:rPr>
                <w:webHidden/>
                <w:sz w:val="18"/>
                <w:szCs w:val="18"/>
              </w:rPr>
              <w:fldChar w:fldCharType="separate"/>
            </w:r>
            <w:r w:rsidR="00A8070E">
              <w:rPr>
                <w:webHidden/>
                <w:sz w:val="18"/>
                <w:szCs w:val="18"/>
              </w:rPr>
              <w:t>22</w:t>
            </w:r>
            <w:r w:rsidRPr="008239C3">
              <w:rPr>
                <w:webHidden/>
                <w:sz w:val="18"/>
                <w:szCs w:val="18"/>
              </w:rPr>
              <w:fldChar w:fldCharType="end"/>
            </w:r>
          </w:hyperlink>
        </w:p>
        <w:p w14:paraId="007848F1" w14:textId="590228D9"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2" w:history="1">
            <w:r w:rsidRPr="008239C3">
              <w:rPr>
                <w:rStyle w:val="Hipercze"/>
                <w:b/>
                <w:sz w:val="18"/>
                <w:szCs w:val="18"/>
              </w:rPr>
              <w:t>7.2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Jednostka obmiarowa</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_Toc205796902 \h </w:instrText>
            </w:r>
            <w:r w:rsidRPr="008239C3">
              <w:rPr>
                <w:webHidden/>
                <w:sz w:val="18"/>
                <w:szCs w:val="18"/>
              </w:rPr>
            </w:r>
            <w:r w:rsidRPr="008239C3">
              <w:rPr>
                <w:webHidden/>
                <w:sz w:val="18"/>
                <w:szCs w:val="18"/>
              </w:rPr>
              <w:fldChar w:fldCharType="separate"/>
            </w:r>
            <w:r w:rsidR="00A8070E">
              <w:rPr>
                <w:webHidden/>
                <w:sz w:val="18"/>
                <w:szCs w:val="18"/>
              </w:rPr>
              <w:t>22</w:t>
            </w:r>
            <w:r w:rsidRPr="008239C3">
              <w:rPr>
                <w:webHidden/>
                <w:sz w:val="18"/>
                <w:szCs w:val="18"/>
              </w:rPr>
              <w:fldChar w:fldCharType="end"/>
            </w:r>
          </w:hyperlink>
        </w:p>
        <w:p w14:paraId="219300BF" w14:textId="0936A181"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3" w:history="1">
            <w:r w:rsidRPr="008239C3">
              <w:rPr>
                <w:rStyle w:val="Hipercze"/>
                <w:rFonts w:ascii="Verdana" w:hAnsi="Verdana"/>
                <w:noProof/>
                <w:sz w:val="18"/>
                <w:szCs w:val="18"/>
              </w:rPr>
              <w:t>8.</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ODBIÓR ROBÓT</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_Toc205796903 \h </w:instrText>
            </w:r>
            <w:r w:rsidRPr="008239C3">
              <w:rPr>
                <w:noProof/>
                <w:webHidden/>
                <w:sz w:val="18"/>
                <w:szCs w:val="18"/>
              </w:rPr>
            </w:r>
            <w:r w:rsidRPr="008239C3">
              <w:rPr>
                <w:noProof/>
                <w:webHidden/>
                <w:sz w:val="18"/>
                <w:szCs w:val="18"/>
              </w:rPr>
              <w:fldChar w:fldCharType="separate"/>
            </w:r>
            <w:r w:rsidR="00A8070E">
              <w:rPr>
                <w:noProof/>
                <w:webHidden/>
                <w:sz w:val="18"/>
                <w:szCs w:val="18"/>
              </w:rPr>
              <w:t>22</w:t>
            </w:r>
            <w:r w:rsidRPr="008239C3">
              <w:rPr>
                <w:noProof/>
                <w:webHidden/>
                <w:sz w:val="18"/>
                <w:szCs w:val="18"/>
              </w:rPr>
              <w:fldChar w:fldCharType="end"/>
            </w:r>
          </w:hyperlink>
        </w:p>
        <w:p w14:paraId="1F9065E6" w14:textId="67606442"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4" w:history="1">
            <w:r w:rsidRPr="008239C3">
              <w:rPr>
                <w:rStyle w:val="Hipercze"/>
                <w:b/>
                <w:sz w:val="18"/>
                <w:szCs w:val="18"/>
              </w:rPr>
              <w:t>8.1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zasady odbioru robót</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_Toc205796904 \h </w:instrText>
            </w:r>
            <w:r w:rsidRPr="008239C3">
              <w:rPr>
                <w:webHidden/>
                <w:sz w:val="18"/>
                <w:szCs w:val="18"/>
              </w:rPr>
            </w:r>
            <w:r w:rsidRPr="008239C3">
              <w:rPr>
                <w:webHidden/>
                <w:sz w:val="18"/>
                <w:szCs w:val="18"/>
              </w:rPr>
              <w:fldChar w:fldCharType="separate"/>
            </w:r>
            <w:r w:rsidR="00A8070E">
              <w:rPr>
                <w:webHidden/>
                <w:sz w:val="18"/>
                <w:szCs w:val="18"/>
              </w:rPr>
              <w:t>22</w:t>
            </w:r>
            <w:r w:rsidRPr="008239C3">
              <w:rPr>
                <w:webHidden/>
                <w:sz w:val="18"/>
                <w:szCs w:val="18"/>
              </w:rPr>
              <w:fldChar w:fldCharType="end"/>
            </w:r>
          </w:hyperlink>
        </w:p>
        <w:p w14:paraId="01A1E49D" w14:textId="44E23ADF" w:rsidR="008239C3" w:rsidRPr="008239C3" w:rsidRDefault="008239C3">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5" w:history="1">
            <w:r w:rsidRPr="008239C3">
              <w:rPr>
                <w:rStyle w:val="Hipercze"/>
                <w:rFonts w:ascii="Verdana" w:hAnsi="Verdana"/>
                <w:noProof/>
                <w:sz w:val="18"/>
                <w:szCs w:val="18"/>
              </w:rPr>
              <w:t>9.</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PODSTAWA PŁATNOŚCI</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_Toc205796905 \h </w:instrText>
            </w:r>
            <w:r w:rsidRPr="008239C3">
              <w:rPr>
                <w:noProof/>
                <w:webHidden/>
                <w:sz w:val="18"/>
                <w:szCs w:val="18"/>
              </w:rPr>
            </w:r>
            <w:r w:rsidRPr="008239C3">
              <w:rPr>
                <w:noProof/>
                <w:webHidden/>
                <w:sz w:val="18"/>
                <w:szCs w:val="18"/>
              </w:rPr>
              <w:fldChar w:fldCharType="separate"/>
            </w:r>
            <w:r w:rsidR="00A8070E">
              <w:rPr>
                <w:noProof/>
                <w:webHidden/>
                <w:sz w:val="18"/>
                <w:szCs w:val="18"/>
              </w:rPr>
              <w:t>23</w:t>
            </w:r>
            <w:r w:rsidRPr="008239C3">
              <w:rPr>
                <w:noProof/>
                <w:webHidden/>
                <w:sz w:val="18"/>
                <w:szCs w:val="18"/>
              </w:rPr>
              <w:fldChar w:fldCharType="end"/>
            </w:r>
          </w:hyperlink>
        </w:p>
        <w:p w14:paraId="3ACC11C5" w14:textId="39353E7D"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6" w:history="1">
            <w:r w:rsidRPr="008239C3">
              <w:rPr>
                <w:rStyle w:val="Hipercze"/>
                <w:b/>
                <w:sz w:val="18"/>
                <w:szCs w:val="18"/>
              </w:rPr>
              <w:t>9.1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Ogólne ustalenia dotyczące podstawy płatności</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_Toc205796906 \h </w:instrText>
            </w:r>
            <w:r w:rsidRPr="008239C3">
              <w:rPr>
                <w:webHidden/>
                <w:sz w:val="18"/>
                <w:szCs w:val="18"/>
              </w:rPr>
            </w:r>
            <w:r w:rsidRPr="008239C3">
              <w:rPr>
                <w:webHidden/>
                <w:sz w:val="18"/>
                <w:szCs w:val="18"/>
              </w:rPr>
              <w:fldChar w:fldCharType="separate"/>
            </w:r>
            <w:r w:rsidR="00A8070E">
              <w:rPr>
                <w:webHidden/>
                <w:sz w:val="18"/>
                <w:szCs w:val="18"/>
              </w:rPr>
              <w:t>23</w:t>
            </w:r>
            <w:r w:rsidRPr="008239C3">
              <w:rPr>
                <w:webHidden/>
                <w:sz w:val="18"/>
                <w:szCs w:val="18"/>
              </w:rPr>
              <w:fldChar w:fldCharType="end"/>
            </w:r>
          </w:hyperlink>
        </w:p>
        <w:p w14:paraId="41D293A3" w14:textId="213B782F"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7" w:history="1">
            <w:r w:rsidRPr="008239C3">
              <w:rPr>
                <w:rStyle w:val="Hipercze"/>
                <w:b/>
                <w:sz w:val="18"/>
                <w:szCs w:val="18"/>
              </w:rPr>
              <w:t>9.2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Cena jednostki obmiarowej</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_Toc205796907 \h </w:instrText>
            </w:r>
            <w:r w:rsidRPr="008239C3">
              <w:rPr>
                <w:webHidden/>
                <w:sz w:val="18"/>
                <w:szCs w:val="18"/>
              </w:rPr>
            </w:r>
            <w:r w:rsidRPr="008239C3">
              <w:rPr>
                <w:webHidden/>
                <w:sz w:val="18"/>
                <w:szCs w:val="18"/>
              </w:rPr>
              <w:fldChar w:fldCharType="separate"/>
            </w:r>
            <w:r w:rsidR="00A8070E">
              <w:rPr>
                <w:webHidden/>
                <w:sz w:val="18"/>
                <w:szCs w:val="18"/>
              </w:rPr>
              <w:t>23</w:t>
            </w:r>
            <w:r w:rsidRPr="008239C3">
              <w:rPr>
                <w:webHidden/>
                <w:sz w:val="18"/>
                <w:szCs w:val="18"/>
              </w:rPr>
              <w:fldChar w:fldCharType="end"/>
            </w:r>
          </w:hyperlink>
        </w:p>
        <w:p w14:paraId="4676B279" w14:textId="67F62371" w:rsidR="008239C3" w:rsidRPr="008239C3" w:rsidRDefault="008239C3">
          <w:pPr>
            <w:pStyle w:val="Spistreci1"/>
            <w:tabs>
              <w:tab w:val="left" w:pos="720"/>
            </w:tabs>
            <w:rPr>
              <w:rFonts w:asciiTheme="minorHAnsi" w:eastAsiaTheme="minorEastAsia" w:hAnsiTheme="minorHAnsi" w:cstheme="minorBidi"/>
              <w:b w:val="0"/>
              <w:caps w:val="0"/>
              <w:noProof/>
              <w:kern w:val="2"/>
              <w:sz w:val="18"/>
              <w:szCs w:val="18"/>
              <w14:ligatures w14:val="standardContextual"/>
            </w:rPr>
          </w:pPr>
          <w:hyperlink w:anchor="_Toc205796908" w:history="1">
            <w:r w:rsidRPr="008239C3">
              <w:rPr>
                <w:rStyle w:val="Hipercze"/>
                <w:rFonts w:ascii="Verdana" w:hAnsi="Verdana"/>
                <w:noProof/>
                <w:sz w:val="18"/>
                <w:szCs w:val="18"/>
              </w:rPr>
              <w:t>10.</w:t>
            </w:r>
            <w:r w:rsidRPr="008239C3">
              <w:rPr>
                <w:rFonts w:asciiTheme="minorHAnsi" w:eastAsiaTheme="minorEastAsia" w:hAnsiTheme="minorHAnsi" w:cstheme="minorBidi"/>
                <w:b w:val="0"/>
                <w:caps w:val="0"/>
                <w:noProof/>
                <w:kern w:val="2"/>
                <w:sz w:val="18"/>
                <w:szCs w:val="18"/>
                <w14:ligatures w14:val="standardContextual"/>
              </w:rPr>
              <w:tab/>
            </w:r>
            <w:r w:rsidRPr="008239C3">
              <w:rPr>
                <w:rStyle w:val="Hipercze"/>
                <w:rFonts w:ascii="Verdana" w:hAnsi="Verdana"/>
                <w:noProof/>
                <w:sz w:val="18"/>
                <w:szCs w:val="18"/>
              </w:rPr>
              <w:t>PRZEPISY ZWIĄZANE</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_Toc205796908 \h </w:instrText>
            </w:r>
            <w:r w:rsidRPr="008239C3">
              <w:rPr>
                <w:noProof/>
                <w:webHidden/>
                <w:sz w:val="18"/>
                <w:szCs w:val="18"/>
              </w:rPr>
            </w:r>
            <w:r w:rsidRPr="008239C3">
              <w:rPr>
                <w:noProof/>
                <w:webHidden/>
                <w:sz w:val="18"/>
                <w:szCs w:val="18"/>
              </w:rPr>
              <w:fldChar w:fldCharType="separate"/>
            </w:r>
            <w:r w:rsidR="00A8070E">
              <w:rPr>
                <w:noProof/>
                <w:webHidden/>
                <w:sz w:val="18"/>
                <w:szCs w:val="18"/>
              </w:rPr>
              <w:t>24</w:t>
            </w:r>
            <w:r w:rsidRPr="008239C3">
              <w:rPr>
                <w:noProof/>
                <w:webHidden/>
                <w:sz w:val="18"/>
                <w:szCs w:val="18"/>
              </w:rPr>
              <w:fldChar w:fldCharType="end"/>
            </w:r>
          </w:hyperlink>
        </w:p>
        <w:p w14:paraId="52A9B920" w14:textId="5A7AB4E8"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09" w:history="1">
            <w:r w:rsidRPr="008239C3">
              <w:rPr>
                <w:rStyle w:val="Hipercze"/>
                <w:b/>
                <w:sz w:val="18"/>
                <w:szCs w:val="18"/>
              </w:rPr>
              <w:t>10.1</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Normy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_Toc205796909 \h </w:instrText>
            </w:r>
            <w:r w:rsidRPr="008239C3">
              <w:rPr>
                <w:webHidden/>
                <w:sz w:val="18"/>
                <w:szCs w:val="18"/>
              </w:rPr>
            </w:r>
            <w:r w:rsidRPr="008239C3">
              <w:rPr>
                <w:webHidden/>
                <w:sz w:val="18"/>
                <w:szCs w:val="18"/>
              </w:rPr>
              <w:fldChar w:fldCharType="separate"/>
            </w:r>
            <w:r w:rsidR="00A8070E">
              <w:rPr>
                <w:webHidden/>
                <w:sz w:val="18"/>
                <w:szCs w:val="18"/>
              </w:rPr>
              <w:t>24</w:t>
            </w:r>
            <w:r w:rsidRPr="008239C3">
              <w:rPr>
                <w:webHidden/>
                <w:sz w:val="18"/>
                <w:szCs w:val="18"/>
              </w:rPr>
              <w:fldChar w:fldCharType="end"/>
            </w:r>
          </w:hyperlink>
        </w:p>
        <w:p w14:paraId="542FF36A" w14:textId="79581914" w:rsidR="008239C3" w:rsidRPr="008239C3" w:rsidRDefault="008239C3">
          <w:pPr>
            <w:pStyle w:val="Spistreci21"/>
            <w:rPr>
              <w:rFonts w:asciiTheme="minorHAnsi" w:eastAsiaTheme="minorEastAsia" w:hAnsiTheme="minorHAnsi" w:cstheme="minorBidi"/>
              <w:kern w:val="2"/>
              <w:sz w:val="18"/>
              <w:szCs w:val="18"/>
              <w14:ligatures w14:val="standardContextual"/>
            </w:rPr>
          </w:pPr>
          <w:hyperlink w:anchor="_Toc205796910" w:history="1">
            <w:r w:rsidRPr="008239C3">
              <w:rPr>
                <w:rStyle w:val="Hipercze"/>
                <w:b/>
                <w:sz w:val="18"/>
                <w:szCs w:val="18"/>
              </w:rPr>
              <w:t>10.2</w:t>
            </w:r>
            <w:r w:rsidRPr="008239C3">
              <w:rPr>
                <w:rFonts w:asciiTheme="minorHAnsi" w:eastAsiaTheme="minorEastAsia" w:hAnsiTheme="minorHAnsi" w:cstheme="minorBidi"/>
                <w:kern w:val="2"/>
                <w:sz w:val="18"/>
                <w:szCs w:val="18"/>
                <w14:ligatures w14:val="standardContextual"/>
              </w:rPr>
              <w:tab/>
            </w:r>
            <w:r w:rsidRPr="008239C3">
              <w:rPr>
                <w:rStyle w:val="Hipercze"/>
                <w:b/>
                <w:sz w:val="18"/>
                <w:szCs w:val="18"/>
              </w:rPr>
              <w:t>Inne dokumenty</w:t>
            </w:r>
            <w:r w:rsidRPr="008239C3">
              <w:rPr>
                <w:webHidden/>
                <w:sz w:val="18"/>
                <w:szCs w:val="18"/>
              </w:rPr>
              <w:tab/>
            </w:r>
            <w:r w:rsidRPr="008239C3">
              <w:rPr>
                <w:webHidden/>
                <w:sz w:val="18"/>
                <w:szCs w:val="18"/>
              </w:rPr>
              <w:fldChar w:fldCharType="begin"/>
            </w:r>
            <w:r w:rsidRPr="008239C3">
              <w:rPr>
                <w:webHidden/>
                <w:sz w:val="18"/>
                <w:szCs w:val="18"/>
              </w:rPr>
              <w:instrText xml:space="preserve"> PAGEREF _Toc205796910 \h </w:instrText>
            </w:r>
            <w:r w:rsidRPr="008239C3">
              <w:rPr>
                <w:webHidden/>
                <w:sz w:val="18"/>
                <w:szCs w:val="18"/>
              </w:rPr>
            </w:r>
            <w:r w:rsidRPr="008239C3">
              <w:rPr>
                <w:webHidden/>
                <w:sz w:val="18"/>
                <w:szCs w:val="18"/>
              </w:rPr>
              <w:fldChar w:fldCharType="separate"/>
            </w:r>
            <w:r w:rsidR="00A8070E">
              <w:rPr>
                <w:webHidden/>
                <w:sz w:val="18"/>
                <w:szCs w:val="18"/>
              </w:rPr>
              <w:t>25</w:t>
            </w:r>
            <w:r w:rsidRPr="008239C3">
              <w:rPr>
                <w:webHidden/>
                <w:sz w:val="18"/>
                <w:szCs w:val="18"/>
              </w:rPr>
              <w:fldChar w:fldCharType="end"/>
            </w:r>
          </w:hyperlink>
        </w:p>
        <w:p w14:paraId="4E9A0DD6" w14:textId="4601C195"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1" w:history="1">
            <w:r w:rsidRPr="008239C3">
              <w:rPr>
                <w:rStyle w:val="Hipercze"/>
                <w:noProof/>
                <w:sz w:val="18"/>
                <w:szCs w:val="18"/>
              </w:rPr>
              <w:t>ZAŁĄCZNIK 1</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_Toc205796911 \h </w:instrText>
            </w:r>
            <w:r w:rsidRPr="008239C3">
              <w:rPr>
                <w:noProof/>
                <w:webHidden/>
                <w:sz w:val="18"/>
                <w:szCs w:val="18"/>
              </w:rPr>
            </w:r>
            <w:r w:rsidRPr="008239C3">
              <w:rPr>
                <w:noProof/>
                <w:webHidden/>
                <w:sz w:val="18"/>
                <w:szCs w:val="18"/>
              </w:rPr>
              <w:fldChar w:fldCharType="separate"/>
            </w:r>
            <w:r w:rsidR="00A8070E">
              <w:rPr>
                <w:noProof/>
                <w:webHidden/>
                <w:sz w:val="18"/>
                <w:szCs w:val="18"/>
              </w:rPr>
              <w:t>26</w:t>
            </w:r>
            <w:r w:rsidRPr="008239C3">
              <w:rPr>
                <w:noProof/>
                <w:webHidden/>
                <w:sz w:val="18"/>
                <w:szCs w:val="18"/>
              </w:rPr>
              <w:fldChar w:fldCharType="end"/>
            </w:r>
          </w:hyperlink>
        </w:p>
        <w:p w14:paraId="0711ACE7" w14:textId="70400C60" w:rsidR="008239C3" w:rsidRPr="008239C3" w:rsidRDefault="008239C3">
          <w:pPr>
            <w:pStyle w:val="Spistreci1"/>
            <w:rPr>
              <w:rFonts w:asciiTheme="minorHAnsi" w:eastAsiaTheme="minorEastAsia" w:hAnsiTheme="minorHAnsi" w:cstheme="minorBidi"/>
              <w:b w:val="0"/>
              <w:caps w:val="0"/>
              <w:noProof/>
              <w:kern w:val="2"/>
              <w:sz w:val="18"/>
              <w:szCs w:val="18"/>
              <w14:ligatures w14:val="standardContextual"/>
            </w:rPr>
          </w:pPr>
          <w:hyperlink w:anchor="_Toc205796912" w:history="1">
            <w:r w:rsidRPr="008239C3">
              <w:rPr>
                <w:rStyle w:val="Hipercze"/>
                <w:noProof/>
                <w:sz w:val="18"/>
                <w:szCs w:val="18"/>
              </w:rPr>
              <w:t>ZAŁĄCZNIK 2</w:t>
            </w:r>
            <w:r w:rsidRPr="008239C3">
              <w:rPr>
                <w:noProof/>
                <w:webHidden/>
                <w:sz w:val="18"/>
                <w:szCs w:val="18"/>
              </w:rPr>
              <w:tab/>
            </w:r>
            <w:r w:rsidRPr="008239C3">
              <w:rPr>
                <w:noProof/>
                <w:webHidden/>
                <w:sz w:val="18"/>
                <w:szCs w:val="18"/>
              </w:rPr>
              <w:fldChar w:fldCharType="begin"/>
            </w:r>
            <w:r w:rsidRPr="008239C3">
              <w:rPr>
                <w:noProof/>
                <w:webHidden/>
                <w:sz w:val="18"/>
                <w:szCs w:val="18"/>
              </w:rPr>
              <w:instrText xml:space="preserve"> PAGEREF _Toc205796912 \h </w:instrText>
            </w:r>
            <w:r w:rsidRPr="008239C3">
              <w:rPr>
                <w:noProof/>
                <w:webHidden/>
                <w:sz w:val="18"/>
                <w:szCs w:val="18"/>
              </w:rPr>
            </w:r>
            <w:r w:rsidRPr="008239C3">
              <w:rPr>
                <w:noProof/>
                <w:webHidden/>
                <w:sz w:val="18"/>
                <w:szCs w:val="18"/>
              </w:rPr>
              <w:fldChar w:fldCharType="separate"/>
            </w:r>
            <w:r w:rsidR="00A8070E">
              <w:rPr>
                <w:noProof/>
                <w:webHidden/>
                <w:sz w:val="18"/>
                <w:szCs w:val="18"/>
              </w:rPr>
              <w:t>28</w:t>
            </w:r>
            <w:r w:rsidRPr="008239C3">
              <w:rPr>
                <w:noProof/>
                <w:webHidden/>
                <w:sz w:val="18"/>
                <w:szCs w:val="18"/>
              </w:rPr>
              <w:fldChar w:fldCharType="end"/>
            </w:r>
          </w:hyperlink>
        </w:p>
        <w:p w14:paraId="4F0E1EF1" w14:textId="77777777" w:rsidR="008239C3" w:rsidRDefault="00674DE4" w:rsidP="00F81370">
          <w:pPr>
            <w:tabs>
              <w:tab w:val="left" w:pos="709"/>
              <w:tab w:val="right" w:leader="dot" w:pos="9356"/>
            </w:tabs>
            <w:spacing w:before="120" w:after="120"/>
            <w:rPr>
              <w:rFonts w:ascii="Verdana" w:hAnsi="Verdana"/>
              <w:bCs/>
              <w:sz w:val="20"/>
              <w:szCs w:val="20"/>
            </w:rPr>
          </w:pPr>
          <w:r w:rsidRPr="00F81370">
            <w:rPr>
              <w:rFonts w:ascii="Verdana" w:hAnsi="Verdana"/>
              <w:bCs/>
              <w:sz w:val="20"/>
              <w:szCs w:val="20"/>
            </w:rPr>
            <w:fldChar w:fldCharType="end"/>
          </w:r>
        </w:p>
        <w:p w14:paraId="5482D89D" w14:textId="0BE0EDC4" w:rsidR="00F81370" w:rsidRPr="00F81370" w:rsidRDefault="00000000" w:rsidP="00F81370">
          <w:pPr>
            <w:tabs>
              <w:tab w:val="left" w:pos="709"/>
              <w:tab w:val="right" w:leader="dot" w:pos="9356"/>
            </w:tabs>
            <w:spacing w:before="120" w:after="120"/>
            <w:rPr>
              <w:rFonts w:ascii="Verdana" w:hAnsi="Verdana"/>
              <w:bCs/>
              <w:sz w:val="20"/>
              <w:szCs w:val="20"/>
            </w:rPr>
          </w:pPr>
        </w:p>
      </w:sdtContent>
    </w:sdt>
    <w:p w14:paraId="4B0B91D1" w14:textId="77777777" w:rsidR="000D4B6D" w:rsidRPr="00EC0704" w:rsidRDefault="000D4B6D" w:rsidP="004015D6">
      <w:pPr>
        <w:pStyle w:val="Akapitzlist"/>
        <w:numPr>
          <w:ilvl w:val="0"/>
          <w:numId w:val="71"/>
        </w:numPr>
        <w:tabs>
          <w:tab w:val="right" w:leader="dot" w:pos="8789"/>
        </w:tabs>
        <w:spacing w:before="120" w:after="120" w:line="276" w:lineRule="auto"/>
        <w:ind w:left="709" w:hanging="709"/>
        <w:outlineLvl w:val="0"/>
        <w:rPr>
          <w:rFonts w:ascii="Verdana" w:hAnsi="Verdana"/>
          <w:b/>
          <w:sz w:val="20"/>
          <w:szCs w:val="20"/>
        </w:rPr>
      </w:pPr>
      <w:bookmarkStart w:id="0" w:name="_Toc205796868"/>
      <w:r w:rsidRPr="00EC0704">
        <w:rPr>
          <w:rFonts w:ascii="Verdana" w:hAnsi="Verdana"/>
          <w:b/>
          <w:sz w:val="20"/>
          <w:szCs w:val="20"/>
        </w:rPr>
        <w:lastRenderedPageBreak/>
        <w:t>WSTĘP</w:t>
      </w:r>
      <w:bookmarkEnd w:id="0"/>
    </w:p>
    <w:p w14:paraId="618DC730" w14:textId="7E2A3FC5" w:rsidR="002B6A7C" w:rsidRPr="002B6A7C"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1" w:name="_Toc205796869"/>
      <w:r w:rsidRPr="00EC0704">
        <w:rPr>
          <w:rFonts w:ascii="Verdana" w:hAnsi="Verdana"/>
          <w:b/>
          <w:sz w:val="20"/>
          <w:szCs w:val="20"/>
        </w:rPr>
        <w:t>Nazwa zadania</w:t>
      </w:r>
      <w:bookmarkEnd w:id="1"/>
    </w:p>
    <w:p w14:paraId="7408216B" w14:textId="3C1C9C03" w:rsidR="00CA1951" w:rsidRPr="00CA1951" w:rsidRDefault="00CA1951" w:rsidP="00CA1951">
      <w:pPr>
        <w:pStyle w:val="Akapitzlist"/>
        <w:ind w:left="708"/>
        <w:rPr>
          <w:sz w:val="20"/>
          <w:szCs w:val="20"/>
        </w:rPr>
      </w:pPr>
      <w:bookmarkStart w:id="2" w:name="_Hlk39231738"/>
      <w:r w:rsidRPr="00CA1951">
        <w:rPr>
          <w:rFonts w:ascii="Arial" w:hAnsi="Arial" w:cs="Arial"/>
          <w:spacing w:val="-3"/>
          <w:sz w:val="20"/>
          <w:szCs w:val="20"/>
        </w:rPr>
        <w:t>„</w:t>
      </w:r>
      <w:bookmarkStart w:id="3" w:name="_Hlk205552607"/>
      <w:r w:rsidRPr="00CA1951">
        <w:rPr>
          <w:rFonts w:ascii="Arial" w:hAnsi="Arial" w:cs="Arial"/>
          <w:spacing w:val="-3"/>
          <w:sz w:val="20"/>
          <w:szCs w:val="20"/>
        </w:rPr>
        <w:t>Przebudowa drogi krajowej nr 59 od km 51+173do km 51+2</w:t>
      </w:r>
      <w:bookmarkEnd w:id="3"/>
      <w:r w:rsidR="00A8070E">
        <w:rPr>
          <w:rFonts w:ascii="Arial" w:hAnsi="Arial" w:cs="Arial"/>
          <w:spacing w:val="-3"/>
          <w:sz w:val="20"/>
          <w:szCs w:val="20"/>
        </w:rPr>
        <w:t>20</w:t>
      </w:r>
      <w:r w:rsidRPr="00CA1951">
        <w:rPr>
          <w:rFonts w:ascii="Arial" w:hAnsi="Arial" w:cs="Arial"/>
          <w:spacing w:val="-3"/>
          <w:sz w:val="20"/>
          <w:szCs w:val="20"/>
        </w:rPr>
        <w:t>”.</w:t>
      </w:r>
      <w:bookmarkEnd w:id="2"/>
    </w:p>
    <w:p w14:paraId="2D3B4C67" w14:textId="0044690D"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4" w:name="_Toc205796870"/>
      <w:r w:rsidRPr="00EC0704">
        <w:rPr>
          <w:rFonts w:ascii="Verdana" w:hAnsi="Verdana"/>
          <w:b/>
          <w:sz w:val="20"/>
          <w:szCs w:val="20"/>
        </w:rPr>
        <w:t xml:space="preserve">Przedmiot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4"/>
      <w:proofErr w:type="spellEnd"/>
    </w:p>
    <w:p w14:paraId="56EECA6E" w14:textId="2D79C051" w:rsidR="000D4B6D" w:rsidRPr="00EC0704" w:rsidRDefault="000D4B6D" w:rsidP="002B6A7C">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Przedmiotem </w:t>
      </w:r>
      <w:r w:rsidR="004C0CB0" w:rsidRPr="00EC0704">
        <w:rPr>
          <w:rFonts w:ascii="Verdana" w:eastAsia="Calibri" w:hAnsi="Verdana"/>
          <w:sz w:val="20"/>
          <w:szCs w:val="20"/>
        </w:rPr>
        <w:t>niniejszych Warunków Wykonania i Odbioru Robót Budowlanych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4C0CB0" w:rsidRPr="00EC0704">
        <w:rPr>
          <w:rFonts w:ascii="Verdana" w:eastAsia="Calibri" w:hAnsi="Verdana"/>
          <w:sz w:val="20"/>
          <w:szCs w:val="20"/>
        </w:rPr>
        <w:t xml:space="preserve">) </w:t>
      </w:r>
      <w:r w:rsidRPr="00EC0704">
        <w:rPr>
          <w:rFonts w:ascii="Verdana" w:eastAsia="Calibri" w:hAnsi="Verdana"/>
          <w:sz w:val="20"/>
          <w:szCs w:val="20"/>
        </w:rPr>
        <w:t xml:space="preserve">są wymagania dotyczące wykonania </w:t>
      </w:r>
      <w:r w:rsidR="00560623" w:rsidRPr="00EC0704">
        <w:rPr>
          <w:rFonts w:ascii="Verdana" w:eastAsia="Calibri" w:hAnsi="Verdana"/>
          <w:sz w:val="20"/>
          <w:szCs w:val="20"/>
        </w:rPr>
        <w:t>koryta pod konstrukcję nawierzchni wraz z profilowaniem i zagęszczaniem podłoża.</w:t>
      </w:r>
    </w:p>
    <w:p w14:paraId="21D8D4F3" w14:textId="020EF64C" w:rsidR="000D4B6D" w:rsidRPr="00EC0704" w:rsidRDefault="006B64F9"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5" w:name="_Toc522007678"/>
      <w:bookmarkStart w:id="6" w:name="_Toc205796871"/>
      <w:bookmarkEnd w:id="5"/>
      <w:r w:rsidRPr="00EC0704">
        <w:rPr>
          <w:rFonts w:ascii="Verdana" w:hAnsi="Verdana"/>
          <w:b/>
          <w:sz w:val="20"/>
          <w:szCs w:val="20"/>
        </w:rPr>
        <w:t xml:space="preserve">Zakres stosowania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6"/>
      <w:proofErr w:type="spellEnd"/>
    </w:p>
    <w:p w14:paraId="166E32D7" w14:textId="1D6F4061" w:rsidR="000D4B6D" w:rsidRPr="00EC0704" w:rsidRDefault="00FD0804" w:rsidP="002B6A7C">
      <w:pPr>
        <w:pStyle w:val="Zwykytekst"/>
        <w:spacing w:before="120" w:after="120" w:line="276" w:lineRule="auto"/>
        <w:ind w:left="709"/>
        <w:jc w:val="both"/>
        <w:rPr>
          <w:rFonts w:ascii="Verdana" w:hAnsi="Verdana"/>
          <w:sz w:val="20"/>
          <w:szCs w:val="20"/>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4C0CB0" w:rsidRPr="00EC0704">
        <w:rPr>
          <w:rFonts w:ascii="Verdana" w:hAnsi="Verdana"/>
          <w:sz w:val="20"/>
          <w:szCs w:val="20"/>
        </w:rPr>
        <w:t xml:space="preserve"> są stosowane jako dokument przetargowy i kontraktowy przy zlecaniu i realizacji robót na drogach krajowych. </w:t>
      </w:r>
      <w:proofErr w:type="spellStart"/>
      <w:r w:rsidR="00B67F10">
        <w:rPr>
          <w:rFonts w:ascii="Verdana" w:eastAsia="Calibri" w:hAnsi="Verdana"/>
          <w:sz w:val="20"/>
          <w:szCs w:val="20"/>
        </w:rPr>
        <w:t>S</w:t>
      </w:r>
      <w:r>
        <w:rPr>
          <w:rFonts w:ascii="Verdana" w:eastAsia="Calibri" w:hAnsi="Verdana"/>
          <w:sz w:val="20"/>
          <w:szCs w:val="20"/>
        </w:rPr>
        <w:t>T</w:t>
      </w:r>
      <w:r w:rsidR="00B67F10" w:rsidRPr="00EC0704">
        <w:rPr>
          <w:rFonts w:ascii="Verdana" w:eastAsia="Calibri" w:hAnsi="Verdana"/>
          <w:sz w:val="20"/>
          <w:szCs w:val="20"/>
        </w:rPr>
        <w:t>WiORB</w:t>
      </w:r>
      <w:proofErr w:type="spellEnd"/>
      <w:r w:rsidR="000D4B6D" w:rsidRPr="00EC0704">
        <w:rPr>
          <w:rFonts w:ascii="Verdana" w:hAnsi="Verdana"/>
          <w:sz w:val="20"/>
          <w:szCs w:val="20"/>
        </w:rPr>
        <w:t xml:space="preserve"> stanowi</w:t>
      </w:r>
      <w:r w:rsidR="004C0CB0" w:rsidRPr="00EC0704">
        <w:rPr>
          <w:rFonts w:ascii="Verdana" w:hAnsi="Verdana"/>
          <w:sz w:val="20"/>
          <w:szCs w:val="20"/>
        </w:rPr>
        <w:t>ą</w:t>
      </w:r>
      <w:r w:rsidR="000D4B6D" w:rsidRPr="00EC0704">
        <w:rPr>
          <w:rFonts w:ascii="Verdana" w:hAnsi="Verdana"/>
          <w:sz w:val="20"/>
          <w:szCs w:val="20"/>
        </w:rPr>
        <w:t xml:space="preserve"> podstawę opracowania </w:t>
      </w:r>
      <w:r w:rsidR="004C0CB0" w:rsidRPr="00EC0704">
        <w:rPr>
          <w:rFonts w:ascii="Verdana" w:hAnsi="Verdana"/>
          <w:sz w:val="20"/>
          <w:szCs w:val="20"/>
        </w:rPr>
        <w:t>Specyfikacji Technicznych Wykonania i Odbioru Robót Budowlanych (</w:t>
      </w:r>
      <w:proofErr w:type="spellStart"/>
      <w:r w:rsidR="004C0CB0" w:rsidRPr="00EC0704">
        <w:rPr>
          <w:rFonts w:ascii="Verdana" w:hAnsi="Verdana"/>
          <w:sz w:val="20"/>
          <w:szCs w:val="20"/>
        </w:rPr>
        <w:t>STWiORB</w:t>
      </w:r>
      <w:proofErr w:type="spellEnd"/>
      <w:r w:rsidR="004C0CB0" w:rsidRPr="00EC0704">
        <w:rPr>
          <w:rFonts w:ascii="Verdana" w:hAnsi="Verdana"/>
          <w:sz w:val="20"/>
          <w:szCs w:val="20"/>
        </w:rPr>
        <w:t>).</w:t>
      </w:r>
      <w:r w:rsidR="000D4B6D" w:rsidRPr="00EC0704">
        <w:rPr>
          <w:rFonts w:ascii="Verdana" w:hAnsi="Verdana"/>
          <w:sz w:val="20"/>
          <w:szCs w:val="20"/>
        </w:rPr>
        <w:t xml:space="preserve"> </w:t>
      </w:r>
    </w:p>
    <w:p w14:paraId="43A16094" w14:textId="77777777"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7" w:name="_Toc205796872"/>
      <w:r w:rsidRPr="00EC0704">
        <w:rPr>
          <w:rFonts w:ascii="Verdana" w:hAnsi="Verdana"/>
          <w:b/>
          <w:sz w:val="20"/>
          <w:szCs w:val="20"/>
        </w:rPr>
        <w:t>Określenia podstawowe</w:t>
      </w:r>
      <w:bookmarkEnd w:id="7"/>
    </w:p>
    <w:p w14:paraId="2102EE33" w14:textId="6DD1CF42" w:rsidR="000D4B6D" w:rsidRPr="00EC0704" w:rsidRDefault="000D4B6D" w:rsidP="0097317B">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Budowla ziemna – budowla wykonana w gruncie lub materiale antropogenicznym </w:t>
      </w:r>
      <w:r w:rsidRPr="00EC0704">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EC0704">
        <w:rPr>
          <w:rFonts w:ascii="Verdana" w:eastAsia="Calibri" w:hAnsi="Verdana"/>
          <w:sz w:val="20"/>
          <w:szCs w:val="20"/>
        </w:rPr>
        <w:t>,</w:t>
      </w:r>
      <w:r w:rsidRPr="00EC0704">
        <w:rPr>
          <w:rFonts w:ascii="Verdana" w:eastAsia="Calibri" w:hAnsi="Verdana"/>
          <w:sz w:val="20"/>
          <w:szCs w:val="20"/>
        </w:rPr>
        <w:t xml:space="preserve"> zapewniająca przejęcie</w:t>
      </w:r>
      <w:r w:rsidR="005C54B9">
        <w:rPr>
          <w:rFonts w:ascii="Verdana" w:eastAsia="Calibri" w:hAnsi="Verdana"/>
          <w:sz w:val="20"/>
          <w:szCs w:val="20"/>
        </w:rPr>
        <w:t xml:space="preserve"> </w:t>
      </w:r>
      <w:r w:rsidRPr="00EC0704">
        <w:rPr>
          <w:rFonts w:ascii="Verdana" w:eastAsia="Calibri" w:hAnsi="Verdana"/>
          <w:sz w:val="20"/>
          <w:szCs w:val="20"/>
        </w:rPr>
        <w:t>obciążenia od środków transportowych i urządzeń inżynierskich obciążających</w:t>
      </w:r>
      <w:r w:rsidR="005C54B9">
        <w:rPr>
          <w:rFonts w:ascii="Verdana" w:eastAsia="Calibri" w:hAnsi="Verdana"/>
          <w:sz w:val="20"/>
          <w:szCs w:val="20"/>
        </w:rPr>
        <w:t xml:space="preserve"> </w:t>
      </w:r>
      <w:r w:rsidRPr="00EC0704">
        <w:rPr>
          <w:rFonts w:ascii="Verdana" w:eastAsia="Calibri" w:hAnsi="Verdana"/>
          <w:sz w:val="20"/>
          <w:szCs w:val="20"/>
        </w:rPr>
        <w:t xml:space="preserve">korpus drogowy. </w:t>
      </w:r>
    </w:p>
    <w:p w14:paraId="0878EB9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Ciągły pomiar zagęszczenia – (ang. </w:t>
      </w:r>
      <w:proofErr w:type="spellStart"/>
      <w:r w:rsidRPr="00EC0704">
        <w:rPr>
          <w:rFonts w:ascii="Verdana" w:eastAsia="Calibri" w:hAnsi="Verdana"/>
          <w:sz w:val="20"/>
          <w:szCs w:val="20"/>
        </w:rPr>
        <w:t>Continuous</w:t>
      </w:r>
      <w:proofErr w:type="spellEnd"/>
      <w:r w:rsidR="003D6581" w:rsidRPr="00EC0704">
        <w:rPr>
          <w:rFonts w:ascii="Verdana" w:eastAsia="Calibri" w:hAnsi="Verdana"/>
          <w:sz w:val="20"/>
          <w:szCs w:val="20"/>
        </w:rPr>
        <w:t xml:space="preserve"> </w:t>
      </w:r>
      <w:proofErr w:type="spellStart"/>
      <w:r w:rsidRPr="00EC0704">
        <w:rPr>
          <w:rFonts w:ascii="Verdana" w:eastAsia="Calibri" w:hAnsi="Verdana"/>
          <w:sz w:val="20"/>
          <w:szCs w:val="20"/>
        </w:rPr>
        <w:t>Compaction</w:t>
      </w:r>
      <w:proofErr w:type="spellEnd"/>
      <w:r w:rsidRPr="00EC0704">
        <w:rPr>
          <w:rFonts w:ascii="Verdana" w:eastAsia="Calibri" w:hAnsi="Verdana"/>
          <w:sz w:val="20"/>
          <w:szCs w:val="20"/>
        </w:rPr>
        <w:t xml:space="preserve"> Control – CCC) wykorzystanie do kontroli stanu zagęszczenia warstwy walców wibracyjnych wyposażonych w system umożliwiający pomiar i</w:t>
      </w:r>
      <w:r w:rsidR="00FF2298" w:rsidRPr="00EC0704">
        <w:rPr>
          <w:rFonts w:ascii="Verdana" w:eastAsia="Calibri" w:hAnsi="Verdana"/>
          <w:sz w:val="20"/>
          <w:szCs w:val="20"/>
        </w:rPr>
        <w:t xml:space="preserve"> </w:t>
      </w:r>
      <w:r w:rsidRPr="00EC0704">
        <w:rPr>
          <w:rFonts w:ascii="Verdana" w:eastAsia="Calibri" w:hAnsi="Verdana"/>
          <w:sz w:val="20"/>
          <w:szCs w:val="20"/>
        </w:rPr>
        <w:t>dokumentowanie, dynamicznego parametru, charakteryzującego zagęszczenie warstwy ze wskazaniem lokalizacji miejsca.</w:t>
      </w:r>
    </w:p>
    <w:p w14:paraId="21F33AF4"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Deklaracja Właściwości Użytkowych (DWU)</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dokument wyrażający właściwości </w:t>
      </w:r>
      <w:r w:rsidR="003D6581" w:rsidRPr="00EC0704">
        <w:rPr>
          <w:rFonts w:ascii="Verdana" w:eastAsia="Calibri" w:hAnsi="Verdana"/>
          <w:sz w:val="20"/>
          <w:szCs w:val="20"/>
        </w:rPr>
        <w:br/>
      </w:r>
      <w:r w:rsidRPr="00EC0704">
        <w:rPr>
          <w:rFonts w:ascii="Verdana" w:eastAsia="Calibri" w:hAnsi="Verdana"/>
          <w:sz w:val="20"/>
          <w:szCs w:val="20"/>
        </w:rPr>
        <w:t xml:space="preserve">użytkowe wyrobów </w:t>
      </w:r>
      <w:r w:rsidR="003D6581" w:rsidRPr="00EC0704">
        <w:rPr>
          <w:rFonts w:ascii="Verdana" w:eastAsia="Calibri" w:hAnsi="Verdana"/>
          <w:sz w:val="20"/>
          <w:szCs w:val="20"/>
        </w:rPr>
        <w:t>budowlanych</w:t>
      </w:r>
      <w:r w:rsidRPr="00EC0704">
        <w:rPr>
          <w:rFonts w:ascii="Verdana" w:eastAsia="Calibri" w:hAnsi="Verdana"/>
          <w:sz w:val="20"/>
          <w:szCs w:val="20"/>
        </w:rPr>
        <w:t xml:space="preserve"> w odniesieniu do zasadniczych charakterystyk tych </w:t>
      </w:r>
      <w:r w:rsidR="007C4D9E" w:rsidRPr="00EC0704">
        <w:rPr>
          <w:rFonts w:ascii="Verdana" w:eastAsia="Calibri" w:hAnsi="Verdana"/>
          <w:sz w:val="20"/>
          <w:szCs w:val="20"/>
        </w:rPr>
        <w:br/>
      </w:r>
      <w:r w:rsidRPr="00EC0704">
        <w:rPr>
          <w:rFonts w:ascii="Verdana" w:eastAsia="Calibri" w:hAnsi="Verdana"/>
          <w:sz w:val="20"/>
          <w:szCs w:val="20"/>
        </w:rPr>
        <w:t>wyrobów zgodnie z odpowiednimi zharmonizowanymi specyfikacjami technicznymi.</w:t>
      </w:r>
    </w:p>
    <w:p w14:paraId="0B296B7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Dokop - miejsce pozyskania gruntu do wykonania nasypów, położone poza pasem robót drogowych</w:t>
      </w:r>
      <w:r w:rsidR="003D6581" w:rsidRPr="00EC0704">
        <w:rPr>
          <w:rFonts w:ascii="Verdana" w:eastAsia="Calibri" w:hAnsi="Verdana"/>
          <w:sz w:val="20"/>
          <w:szCs w:val="20"/>
        </w:rPr>
        <w:t>.</w:t>
      </w:r>
    </w:p>
    <w:p w14:paraId="4F0CC9B6" w14:textId="36AFC08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proofErr w:type="spellStart"/>
      <w:r w:rsidRPr="00EC0704">
        <w:rPr>
          <w:rFonts w:ascii="Verdana" w:eastAsia="Calibri" w:hAnsi="Verdana"/>
          <w:sz w:val="20"/>
          <w:szCs w:val="20"/>
        </w:rPr>
        <w:t>Geosyntetyk</w:t>
      </w:r>
      <w:proofErr w:type="spellEnd"/>
      <w:r w:rsidR="00FF2298" w:rsidRPr="00EC0704">
        <w:rPr>
          <w:rFonts w:ascii="Verdana" w:eastAsia="Calibri" w:hAnsi="Verdana"/>
          <w:sz w:val="20"/>
          <w:szCs w:val="20"/>
        </w:rPr>
        <w:t xml:space="preserve"> – </w:t>
      </w:r>
      <w:r w:rsidRPr="00EC0704">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0F793B2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Gęstość objętościowa szkieletu – stosunek masy suchego szkieletu gruntu lub materiału antropogenicznego do objętości próbki.</w:t>
      </w:r>
    </w:p>
    <w:p w14:paraId="67F2A3F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Górna warstwa nasypu – nasyp znajdujący się w obrębie obliczeniowej głębokości </w:t>
      </w:r>
      <w:r w:rsidR="00242FD8" w:rsidRPr="00EC0704">
        <w:rPr>
          <w:rFonts w:ascii="Verdana" w:eastAsia="Calibri" w:hAnsi="Verdana"/>
          <w:sz w:val="20"/>
          <w:szCs w:val="20"/>
        </w:rPr>
        <w:br/>
      </w:r>
      <w:r w:rsidR="00971D47" w:rsidRPr="00EC0704">
        <w:rPr>
          <w:rFonts w:ascii="Verdana" w:eastAsia="Calibri" w:hAnsi="Verdana"/>
          <w:sz w:val="20"/>
          <w:szCs w:val="20"/>
        </w:rPr>
        <w:t>przemarzania.</w:t>
      </w:r>
    </w:p>
    <w:p w14:paraId="6289735A" w14:textId="4AEEB34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 zespół cząstek mineralnych, który może być rozdrobniony przez delikatne rozcieranie w ręce i który zawiera wodę i powietrze</w:t>
      </w:r>
      <w:r w:rsidR="00ED08C0" w:rsidRPr="00EC0704">
        <w:rPr>
          <w:rFonts w:ascii="Verdana" w:eastAsia="Calibri" w:hAnsi="Verdana"/>
          <w:sz w:val="20"/>
          <w:szCs w:val="20"/>
        </w:rPr>
        <w:t>,</w:t>
      </w:r>
      <w:r w:rsidRPr="00EC0704">
        <w:rPr>
          <w:rFonts w:ascii="Verdana" w:eastAsia="Calibri" w:hAnsi="Verdana"/>
          <w:sz w:val="20"/>
          <w:szCs w:val="20"/>
        </w:rPr>
        <w:t xml:space="preserve"> a niekiedy także inne gazy.</w:t>
      </w:r>
    </w:p>
    <w:p w14:paraId="4E1B331D" w14:textId="19E88EF4"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organiczny – grunt z zawartością  substancji organicznej większą od 2</w:t>
      </w:r>
      <w:r w:rsidR="0024560D" w:rsidRPr="00EC0704">
        <w:rPr>
          <w:rFonts w:ascii="Verdana" w:eastAsia="Calibri" w:hAnsi="Verdana"/>
          <w:sz w:val="20"/>
          <w:szCs w:val="20"/>
        </w:rPr>
        <w:t>,0</w:t>
      </w:r>
      <w:r w:rsidRPr="00EC0704">
        <w:rPr>
          <w:rFonts w:ascii="Verdana" w:eastAsia="Calibri" w:hAnsi="Verdana"/>
          <w:sz w:val="20"/>
          <w:szCs w:val="20"/>
        </w:rPr>
        <w:t xml:space="preserve"> %.</w:t>
      </w:r>
    </w:p>
    <w:p w14:paraId="0484BD33" w14:textId="77777777" w:rsidR="000D4B6D" w:rsidRPr="00EC0704" w:rsidRDefault="000D4B6D" w:rsidP="002B6A7C">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Grupa nośności podłoża gruntowego nawierzchni – klasyfikuje nośność podłoża </w:t>
      </w:r>
      <w:r w:rsidR="00242FD8" w:rsidRPr="00EC0704">
        <w:rPr>
          <w:rFonts w:ascii="Verdana" w:eastAsia="Calibri" w:hAnsi="Verdana"/>
          <w:sz w:val="20"/>
          <w:szCs w:val="20"/>
        </w:rPr>
        <w:br/>
      </w:r>
      <w:r w:rsidRPr="00EC0704">
        <w:rPr>
          <w:rFonts w:ascii="Verdana" w:eastAsia="Calibri" w:hAnsi="Verdana"/>
          <w:sz w:val="20"/>
          <w:szCs w:val="20"/>
        </w:rPr>
        <w:t xml:space="preserve">gruntowego nawierzchni w zależności od rodzaju i stanu gruntu podłoża, warunków </w:t>
      </w:r>
      <w:r w:rsidR="00242FD8" w:rsidRPr="00EC0704">
        <w:rPr>
          <w:rFonts w:ascii="Verdana" w:eastAsia="Calibri" w:hAnsi="Verdana"/>
          <w:sz w:val="20"/>
          <w:szCs w:val="20"/>
        </w:rPr>
        <w:br/>
      </w:r>
      <w:r w:rsidRPr="00EC0704">
        <w:rPr>
          <w:rFonts w:ascii="Verdana" w:eastAsia="Calibri" w:hAnsi="Verdana"/>
          <w:sz w:val="20"/>
          <w:szCs w:val="20"/>
        </w:rPr>
        <w:t xml:space="preserve">wodnych w podłożu, </w:t>
      </w:r>
      <w:proofErr w:type="spellStart"/>
      <w:r w:rsidRPr="00EC0704">
        <w:rPr>
          <w:rFonts w:ascii="Verdana" w:eastAsia="Calibri" w:hAnsi="Verdana"/>
          <w:sz w:val="20"/>
          <w:szCs w:val="20"/>
        </w:rPr>
        <w:t>wysadzinowości</w:t>
      </w:r>
      <w:proofErr w:type="spellEnd"/>
      <w:r w:rsidRPr="00EC0704">
        <w:rPr>
          <w:rFonts w:ascii="Verdana" w:eastAsia="Calibri" w:hAnsi="Verdana"/>
          <w:sz w:val="20"/>
          <w:szCs w:val="20"/>
        </w:rPr>
        <w:t xml:space="preserve"> gruntu oraz od charakterystyki korpusu drogowego. Występują cztery grupy nośności podłoża gruntowego oznaczone </w:t>
      </w:r>
      <w:r w:rsidRPr="00EC0704">
        <w:rPr>
          <w:rFonts w:ascii="Verdana" w:eastAsia="Calibri" w:hAnsi="Verdana"/>
          <w:sz w:val="20"/>
          <w:szCs w:val="20"/>
        </w:rPr>
        <w:lastRenderedPageBreak/>
        <w:t xml:space="preserve">symbolami: G1, G2, G3, G4. Mogą wystąpić warunki nieodpowiadające żadnej grupie nośności podłoża. </w:t>
      </w:r>
    </w:p>
    <w:p w14:paraId="735B02F3" w14:textId="764105A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Humus</w:t>
      </w:r>
      <w:r w:rsidR="00570465" w:rsidRPr="00EC0704">
        <w:rPr>
          <w:rFonts w:ascii="Verdana" w:eastAsia="Calibri" w:hAnsi="Verdana"/>
          <w:sz w:val="20"/>
          <w:szCs w:val="20"/>
        </w:rPr>
        <w:t xml:space="preserve"> (gleba)</w:t>
      </w:r>
      <w:r w:rsidR="00FF2298" w:rsidRPr="00EC0704">
        <w:rPr>
          <w:rFonts w:ascii="Verdana" w:eastAsia="Calibri" w:hAnsi="Verdana"/>
          <w:sz w:val="20"/>
          <w:szCs w:val="20"/>
        </w:rPr>
        <w:t xml:space="preserve"> – </w:t>
      </w:r>
      <w:r w:rsidRPr="00EC0704">
        <w:rPr>
          <w:rFonts w:ascii="Verdana" w:hAnsi="Verdana"/>
          <w:sz w:val="20"/>
          <w:szCs w:val="20"/>
        </w:rPr>
        <w:t>przypowierzchniowa strefa gruntu (zwietrzałej skały) przeobrażona działalnością roślin, drobnoustrojów, zwierząt, stanowiąca</w:t>
      </w:r>
      <w:r w:rsidRPr="00EC0704">
        <w:rPr>
          <w:rFonts w:ascii="Verdana" w:eastAsia="Calibri" w:hAnsi="Verdana"/>
          <w:sz w:val="20"/>
          <w:szCs w:val="20"/>
        </w:rPr>
        <w:t xml:space="preserve"> grunt organiczny o właściwościach zapewniających prawidłowy rozwój roślinom.</w:t>
      </w:r>
    </w:p>
    <w:p w14:paraId="058D11A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Konstrukcja nawierzchni – zespół odpowiednio dobranych warstw, którego celem jest </w:t>
      </w:r>
      <w:r w:rsidR="00F908C1" w:rsidRPr="00EC0704">
        <w:rPr>
          <w:rFonts w:ascii="Verdana" w:eastAsia="Calibri" w:hAnsi="Verdana"/>
          <w:sz w:val="20"/>
          <w:szCs w:val="20"/>
        </w:rPr>
        <w:br/>
      </w:r>
      <w:r w:rsidRPr="00EC0704">
        <w:rPr>
          <w:rFonts w:ascii="Verdana" w:eastAsia="Calibri" w:hAnsi="Verdana"/>
          <w:sz w:val="20"/>
          <w:szCs w:val="20"/>
        </w:rPr>
        <w:t xml:space="preserve">rozłożenie </w:t>
      </w:r>
      <w:proofErr w:type="spellStart"/>
      <w:r w:rsidRPr="00EC0704">
        <w:rPr>
          <w:rFonts w:ascii="Verdana" w:eastAsia="Calibri" w:hAnsi="Verdana"/>
          <w:sz w:val="20"/>
          <w:szCs w:val="20"/>
        </w:rPr>
        <w:t>naprężeń</w:t>
      </w:r>
      <w:proofErr w:type="spellEnd"/>
      <w:r w:rsidRPr="00EC0704">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Korona drogi</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część przekroju poprzecznego drogi, obejmująca jezdnie z poboczami </w:t>
      </w:r>
      <w:r w:rsidR="00F908C1" w:rsidRPr="00EC0704">
        <w:rPr>
          <w:rFonts w:ascii="Verdana" w:eastAsia="Calibri" w:hAnsi="Verdana"/>
          <w:sz w:val="20"/>
          <w:szCs w:val="20"/>
        </w:rPr>
        <w:br/>
      </w:r>
      <w:r w:rsidRPr="00EC0704">
        <w:rPr>
          <w:rFonts w:ascii="Verdana" w:eastAsia="Calibri" w:hAnsi="Verdana"/>
          <w:sz w:val="20"/>
          <w:szCs w:val="20"/>
        </w:rPr>
        <w:t xml:space="preserve">i pasem dzielącym, pasy awaryjnego postoju, chodniki,  zatoki oraz ewentualne inne </w:t>
      </w:r>
      <w:r w:rsidR="00F908C1" w:rsidRPr="00EC0704">
        <w:rPr>
          <w:rFonts w:ascii="Verdana" w:eastAsia="Calibri" w:hAnsi="Verdana"/>
          <w:sz w:val="20"/>
          <w:szCs w:val="20"/>
        </w:rPr>
        <w:br/>
      </w:r>
      <w:r w:rsidRPr="00EC0704">
        <w:rPr>
          <w:rFonts w:ascii="Verdana" w:eastAsia="Calibri" w:hAnsi="Verdana"/>
          <w:sz w:val="20"/>
          <w:szCs w:val="20"/>
        </w:rPr>
        <w:t xml:space="preserve">elementy, położona pomiędzy górnymi </w:t>
      </w:r>
      <w:r w:rsidR="00ED08C0" w:rsidRPr="00EC0704">
        <w:rPr>
          <w:rFonts w:ascii="Verdana" w:eastAsia="Calibri" w:hAnsi="Verdana"/>
          <w:sz w:val="20"/>
          <w:szCs w:val="20"/>
        </w:rPr>
        <w:t>krawędziami</w:t>
      </w:r>
      <w:r w:rsidRPr="00EC0704">
        <w:rPr>
          <w:rFonts w:ascii="Verdana" w:eastAsia="Calibri" w:hAnsi="Verdana"/>
          <w:sz w:val="20"/>
          <w:szCs w:val="20"/>
        </w:rPr>
        <w:t xml:space="preserve"> skarp.</w:t>
      </w:r>
    </w:p>
    <w:p w14:paraId="65502DE4" w14:textId="378359C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Korpus drogowy – cały nasyp oraz ta część wykopu, która jest ograniczona koroną drogi i wewnętrznymi skarpami rowów.</w:t>
      </w:r>
    </w:p>
    <w:p w14:paraId="47696A7F" w14:textId="1583E28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Materiał antropogeniczny – materiał powstały w wyniku bezpośredniej lub pośredniej </w:t>
      </w:r>
      <w:r w:rsidR="00F908C1" w:rsidRPr="00EC0704">
        <w:rPr>
          <w:rFonts w:ascii="Verdana" w:eastAsia="Calibri" w:hAnsi="Verdana"/>
          <w:sz w:val="20"/>
          <w:szCs w:val="20"/>
        </w:rPr>
        <w:br/>
      </w:r>
      <w:r w:rsidRPr="00EC0704">
        <w:rPr>
          <w:rFonts w:ascii="Verdana" w:eastAsia="Calibri" w:hAnsi="Verdana"/>
          <w:sz w:val="20"/>
          <w:szCs w:val="20"/>
        </w:rPr>
        <w:t>działalności człowieka (na przykład grunt ulepszony, odpad przemysłowy, materiał z recyklingu).</w:t>
      </w:r>
    </w:p>
    <w:p w14:paraId="3227755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nieprzydatny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w:t>
      </w:r>
      <w:r w:rsidR="00F908C1" w:rsidRPr="00EC0704">
        <w:rPr>
          <w:rFonts w:ascii="Verdana" w:eastAsia="Calibri" w:hAnsi="Verdana"/>
          <w:sz w:val="20"/>
          <w:szCs w:val="20"/>
        </w:rPr>
        <w:br/>
      </w:r>
      <w:r w:rsidRPr="00EC0704">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EC0704">
        <w:rPr>
          <w:rFonts w:ascii="Verdana" w:eastAsia="Calibri" w:hAnsi="Verdana"/>
          <w:sz w:val="20"/>
          <w:szCs w:val="20"/>
        </w:rPr>
        <w:t>mi, które wymagają poprawienia.</w:t>
      </w:r>
    </w:p>
    <w:p w14:paraId="2ECE217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ulepszony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zostały </w:t>
      </w:r>
      <w:r w:rsidR="007C4D9E" w:rsidRPr="00EC0704">
        <w:rPr>
          <w:rFonts w:ascii="Verdana" w:eastAsia="Calibri" w:hAnsi="Verdana"/>
          <w:sz w:val="20"/>
          <w:szCs w:val="20"/>
        </w:rPr>
        <w:br/>
      </w:r>
      <w:r w:rsidRPr="00EC0704">
        <w:rPr>
          <w:rFonts w:ascii="Verdana" w:eastAsia="Calibri" w:hAnsi="Verdana"/>
          <w:sz w:val="20"/>
          <w:szCs w:val="20"/>
        </w:rPr>
        <w:t xml:space="preserve">zmienione, w efekcie czego spełnia on wymagania wynikające z przewidzianego </w:t>
      </w:r>
      <w:r w:rsidR="007C4D9E" w:rsidRPr="00EC0704">
        <w:rPr>
          <w:rFonts w:ascii="Verdana" w:eastAsia="Calibri" w:hAnsi="Verdana"/>
          <w:sz w:val="20"/>
          <w:szCs w:val="20"/>
        </w:rPr>
        <w:br/>
      </w:r>
      <w:r w:rsidRPr="00EC0704">
        <w:rPr>
          <w:rFonts w:ascii="Verdana" w:eastAsia="Calibri" w:hAnsi="Verdana"/>
          <w:sz w:val="20"/>
          <w:szCs w:val="20"/>
        </w:rPr>
        <w:t>zastosowania.</w:t>
      </w:r>
    </w:p>
    <w:p w14:paraId="33442E87" w14:textId="4518B782" w:rsidR="00FF2298"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EC0704">
        <w:rPr>
          <w:rFonts w:ascii="Verdana" w:eastAsia="Calibri" w:hAnsi="Verdana"/>
          <w:sz w:val="20"/>
          <w:szCs w:val="20"/>
        </w:rPr>
        <w:t xml:space="preserve">określana </w:t>
      </w:r>
      <w:r w:rsidRPr="00EC0704">
        <w:rPr>
          <w:rFonts w:ascii="Verdana" w:eastAsia="Calibri" w:hAnsi="Verdana"/>
          <w:sz w:val="20"/>
          <w:szCs w:val="20"/>
        </w:rPr>
        <w:t>według wzoru:</w:t>
      </w:r>
    </w:p>
    <w:p w14:paraId="59B9B168" w14:textId="77777777" w:rsidR="000D4B6D" w:rsidRPr="00EC0704" w:rsidRDefault="004F5555" w:rsidP="002C3843">
      <w:pPr>
        <w:spacing w:before="120" w:after="120" w:line="276" w:lineRule="auto"/>
        <w:ind w:left="360"/>
        <w:jc w:val="center"/>
        <w:rPr>
          <w:rFonts w:ascii="Verdana" w:eastAsia="Calibri" w:hAnsi="Verdana"/>
          <w:sz w:val="20"/>
          <w:szCs w:val="20"/>
        </w:rPr>
      </w:pPr>
      <w:r w:rsidRPr="00EC0704">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28.5pt" o:ole="">
            <v:imagedata r:id="rId11" o:title=""/>
          </v:shape>
          <o:OLEObject Type="Embed" ProgID="Equation.3" ShapeID="_x0000_i1025" DrawAspect="Content" ObjectID="_1817701110" r:id="rId12"/>
        </w:object>
      </w:r>
    </w:p>
    <w:p w14:paraId="43D7BD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46970F7E"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E</w:t>
      </w:r>
      <w:r w:rsidRPr="00EC0704">
        <w:rPr>
          <w:rFonts w:ascii="Verdana" w:hAnsi="Verdana"/>
          <w:sz w:val="20"/>
          <w:szCs w:val="20"/>
          <w:vertAlign w:val="subscript"/>
        </w:rPr>
        <w:t>i</w:t>
      </w:r>
      <w:proofErr w:type="spellEnd"/>
      <w:r w:rsidRPr="00EC0704">
        <w:rPr>
          <w:rFonts w:ascii="Verdana" w:hAnsi="Verdana"/>
          <w:sz w:val="20"/>
          <w:szCs w:val="20"/>
        </w:rPr>
        <w:tab/>
        <w:t>moduł odkształcenia gruntu [</w:t>
      </w:r>
      <w:proofErr w:type="spellStart"/>
      <w:r w:rsidRPr="00EC0704">
        <w:rPr>
          <w:rFonts w:ascii="Verdana" w:hAnsi="Verdana"/>
          <w:sz w:val="20"/>
          <w:szCs w:val="20"/>
        </w:rPr>
        <w:t>MPa</w:t>
      </w:r>
      <w:proofErr w:type="spellEnd"/>
      <w:r w:rsidRPr="00EC0704">
        <w:rPr>
          <w:rFonts w:ascii="Verdana" w:hAnsi="Verdana"/>
          <w:sz w:val="20"/>
          <w:szCs w:val="20"/>
        </w:rPr>
        <w:t>]</w:t>
      </w:r>
    </w:p>
    <w:p w14:paraId="2C3A3D13"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p</w:t>
      </w:r>
      <w:proofErr w:type="spellEnd"/>
      <w:r w:rsidRPr="00EC0704">
        <w:rPr>
          <w:rFonts w:ascii="Verdana" w:hAnsi="Verdana"/>
          <w:sz w:val="20"/>
          <w:szCs w:val="20"/>
        </w:rPr>
        <w:t xml:space="preserve">  </w:t>
      </w:r>
      <w:r w:rsidRPr="00EC0704">
        <w:rPr>
          <w:rFonts w:ascii="Verdana" w:hAnsi="Verdana"/>
          <w:sz w:val="20"/>
          <w:szCs w:val="20"/>
        </w:rPr>
        <w:tab/>
        <w:t>przyrost obciążenia jednostkowego [</w:t>
      </w:r>
      <w:proofErr w:type="spellStart"/>
      <w:r w:rsidRPr="00EC0704">
        <w:rPr>
          <w:rFonts w:ascii="Verdana" w:hAnsi="Verdana"/>
          <w:sz w:val="20"/>
          <w:szCs w:val="20"/>
        </w:rPr>
        <w:t>MPa</w:t>
      </w:r>
      <w:proofErr w:type="spellEnd"/>
      <w:r w:rsidRPr="00EC0704">
        <w:rPr>
          <w:rFonts w:ascii="Verdana" w:hAnsi="Verdana"/>
          <w:sz w:val="20"/>
          <w:szCs w:val="20"/>
        </w:rPr>
        <w:t>],</w:t>
      </w:r>
    </w:p>
    <w:p w14:paraId="5145D5BF"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s</w:t>
      </w:r>
      <w:proofErr w:type="spellEnd"/>
      <w:r w:rsidRPr="00EC0704">
        <w:rPr>
          <w:rFonts w:ascii="Verdana" w:hAnsi="Verdana"/>
          <w:sz w:val="20"/>
          <w:szCs w:val="20"/>
        </w:rPr>
        <w:t xml:space="preserve">  </w:t>
      </w:r>
      <w:r w:rsidRPr="00EC0704">
        <w:rPr>
          <w:rFonts w:ascii="Verdana" w:hAnsi="Verdana"/>
          <w:sz w:val="20"/>
          <w:szCs w:val="20"/>
        </w:rPr>
        <w:tab/>
        <w:t>przyrost osiadania odpowiadający przyrostowi obciążenia jednostkowego [mm]</w:t>
      </w:r>
    </w:p>
    <w:p w14:paraId="7F25E40A"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 xml:space="preserve">D  </w:t>
      </w:r>
      <w:r w:rsidRPr="00EC0704">
        <w:rPr>
          <w:rFonts w:ascii="Verdana" w:hAnsi="Verdana"/>
          <w:sz w:val="20"/>
          <w:szCs w:val="20"/>
        </w:rPr>
        <w:tab/>
        <w:t>średnica płyty [mm]</w:t>
      </w:r>
    </w:p>
    <w:p w14:paraId="6BAA43CC" w14:textId="6038952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Nasyp – budowla ziemna wykonana w obrębie pasa drogowego poprzez wbudowanie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kontrolowany sposób </w:t>
      </w:r>
      <w:r w:rsidRPr="00EC0704">
        <w:rPr>
          <w:rFonts w:ascii="Verdana" w:hAnsi="Verdana"/>
          <w:sz w:val="20"/>
          <w:szCs w:val="20"/>
        </w:rPr>
        <w:t xml:space="preserve">polegający na układaniu i zagęszczaniu kolejnych warstw </w:t>
      </w:r>
      <w:r w:rsidRPr="00EC0704">
        <w:rPr>
          <w:rFonts w:ascii="Verdana" w:eastAsia="Calibri" w:hAnsi="Verdana"/>
          <w:sz w:val="20"/>
          <w:szCs w:val="20"/>
        </w:rPr>
        <w:t>powyżej powierzchni terenu</w:t>
      </w:r>
      <w:r w:rsidRPr="00EC0704">
        <w:rPr>
          <w:rFonts w:ascii="Verdana" w:hAnsi="Verdana"/>
          <w:sz w:val="20"/>
          <w:szCs w:val="20"/>
        </w:rPr>
        <w:t xml:space="preserve">. </w:t>
      </w:r>
    </w:p>
    <w:p w14:paraId="7DF7E629" w14:textId="337CC69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Niweleta robót ziemnych (spód konstrukcji nawierzchni) - poziom górnej powierzchni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nasypie lub poziom górnej powierzchni gruntu rodzimego </w:t>
      </w:r>
      <w:r w:rsidR="00F908C1" w:rsidRPr="00EC0704">
        <w:rPr>
          <w:rFonts w:ascii="Verdana" w:eastAsia="Calibri" w:hAnsi="Verdana"/>
          <w:sz w:val="20"/>
          <w:szCs w:val="20"/>
        </w:rPr>
        <w:br/>
      </w:r>
      <w:r w:rsidRPr="00EC0704">
        <w:rPr>
          <w:rFonts w:ascii="Verdana" w:eastAsia="Calibri" w:hAnsi="Verdana"/>
          <w:sz w:val="20"/>
          <w:szCs w:val="20"/>
        </w:rPr>
        <w:t xml:space="preserve">w wykopie lub poziom górnej powierzchni warstwy ulepszonego podłoża nawierzchni, </w:t>
      </w:r>
      <w:r w:rsidR="00F908C1" w:rsidRPr="00EC0704">
        <w:rPr>
          <w:rFonts w:ascii="Verdana" w:eastAsia="Calibri" w:hAnsi="Verdana"/>
          <w:sz w:val="20"/>
          <w:szCs w:val="20"/>
        </w:rPr>
        <w:br/>
      </w:r>
      <w:r w:rsidRPr="00EC0704">
        <w:rPr>
          <w:rFonts w:ascii="Verdana" w:eastAsia="Calibri" w:hAnsi="Verdana"/>
          <w:sz w:val="20"/>
          <w:szCs w:val="20"/>
        </w:rPr>
        <w:t xml:space="preserve">o ile taka warstwa występuje. </w:t>
      </w:r>
      <w:r w:rsidR="001C0AC0" w:rsidRPr="00EC0704">
        <w:rPr>
          <w:rFonts w:ascii="Verdana" w:eastAsia="Calibri" w:hAnsi="Verdana"/>
          <w:sz w:val="20"/>
          <w:szCs w:val="20"/>
        </w:rPr>
        <w:t xml:space="preserve">Poziom niwelety robót ziemnych pokrywa się ze spodem konstrukcji nawierzchni. </w:t>
      </w:r>
      <w:r w:rsidRPr="00EC0704">
        <w:rPr>
          <w:rFonts w:ascii="Verdana" w:eastAsia="Calibri" w:hAnsi="Verdana"/>
          <w:sz w:val="20"/>
          <w:szCs w:val="20"/>
        </w:rPr>
        <w:t>Lokalizację powierzchni robót zimnych pokazano na rysunku 1.1.</w:t>
      </w:r>
    </w:p>
    <w:p w14:paraId="2A45B93E" w14:textId="77777777"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414A8CBD" wp14:editId="1DEB50E2">
            <wp:extent cx="5581650" cy="733425"/>
            <wp:effectExtent l="0" t="0" r="0"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1650" cy="733425"/>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Wykop</w:t>
      </w:r>
    </w:p>
    <w:p w14:paraId="6AFF6B68" w14:textId="786C01BA" w:rsidR="00FF2298" w:rsidRPr="00EC0704" w:rsidRDefault="00FF2298" w:rsidP="007C4D9E">
      <w:pPr>
        <w:spacing w:before="80" w:line="276" w:lineRule="auto"/>
        <w:jc w:val="center"/>
        <w:rPr>
          <w:rFonts w:ascii="Verdana" w:hAnsi="Verdana"/>
          <w:sz w:val="20"/>
          <w:szCs w:val="20"/>
        </w:rPr>
      </w:pPr>
    </w:p>
    <w:p w14:paraId="63C85D9B" w14:textId="747802D6"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Nasyp</w:t>
      </w:r>
    </w:p>
    <w:p w14:paraId="6AD30995" w14:textId="7F25C989" w:rsidR="000D4B6D" w:rsidRPr="00EC0704" w:rsidRDefault="000D4B6D" w:rsidP="000533F8">
      <w:pPr>
        <w:spacing w:before="120" w:after="120" w:line="276" w:lineRule="auto"/>
        <w:ind w:left="708"/>
        <w:rPr>
          <w:rFonts w:ascii="Verdana" w:eastAsia="Calibri" w:hAnsi="Verdana"/>
          <w:sz w:val="20"/>
          <w:szCs w:val="20"/>
        </w:rPr>
      </w:pPr>
      <w:r w:rsidRPr="00EC0704">
        <w:rPr>
          <w:rFonts w:ascii="Verdana" w:eastAsia="Calibri" w:hAnsi="Verdana"/>
          <w:sz w:val="20"/>
          <w:szCs w:val="20"/>
        </w:rPr>
        <w:t>Rysunek 1.1. Lokalizacja niwelety robót ziemnyc</w:t>
      </w:r>
      <w:r w:rsidR="000533F8">
        <w:rPr>
          <w:rFonts w:ascii="Verdana" w:eastAsia="Calibri" w:hAnsi="Verdana"/>
          <w:sz w:val="20"/>
          <w:szCs w:val="20"/>
        </w:rPr>
        <w:t>h</w:t>
      </w:r>
    </w:p>
    <w:p w14:paraId="3D237EBB"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Odkład – miejsce wbudowania lub składowania gruntów pozyskanych w czasie </w:t>
      </w:r>
      <w:r w:rsidR="00F908C1" w:rsidRPr="00EC0704">
        <w:rPr>
          <w:rFonts w:ascii="Verdana" w:eastAsia="Calibri" w:hAnsi="Verdana"/>
          <w:sz w:val="20"/>
          <w:szCs w:val="20"/>
        </w:rPr>
        <w:br/>
      </w:r>
      <w:r w:rsidRPr="00EC0704">
        <w:rPr>
          <w:rFonts w:ascii="Verdana" w:eastAsia="Calibri" w:hAnsi="Verdana"/>
          <w:sz w:val="20"/>
          <w:szCs w:val="20"/>
        </w:rPr>
        <w:t>wykonywania wykopów, a nie wykorzystywanych do budowy nasypów lub innych robót.</w:t>
      </w:r>
    </w:p>
    <w:p w14:paraId="15C1B17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Pas drogowy - wydzielony teren, przeznaczony pod drogę oraz urządzenia związane </w:t>
      </w:r>
      <w:r w:rsidR="00F908C1" w:rsidRPr="00EC0704">
        <w:rPr>
          <w:rFonts w:ascii="Verdana" w:eastAsia="Calibri" w:hAnsi="Verdana"/>
          <w:sz w:val="20"/>
          <w:szCs w:val="20"/>
        </w:rPr>
        <w:br/>
      </w:r>
      <w:r w:rsidRPr="00EC0704">
        <w:rPr>
          <w:rFonts w:ascii="Verdana" w:eastAsia="Calibri" w:hAnsi="Verdana"/>
          <w:sz w:val="20"/>
          <w:szCs w:val="20"/>
        </w:rPr>
        <w:t>z obsługą i ochroną drogi, obsługą ruchu i ochroną środowiska, a także zawierający rezerwę pod przyszłą rozbudowę drogi.</w:t>
      </w:r>
    </w:p>
    <w:p w14:paraId="21E56A4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 xml:space="preserve">wykonanie i eksploatację budowli ziemnej. </w:t>
      </w:r>
    </w:p>
    <w:p w14:paraId="792B081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wykonanie i eksploatację nawierzchni.</w:t>
      </w:r>
    </w:p>
    <w:p w14:paraId="02E28CEA" w14:textId="3DD86C95" w:rsidR="000D4B6D" w:rsidRPr="00EC0704" w:rsidRDefault="00A76F2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 zapewniający spełnienie wymagań funkcjonalnych, wynikających z przeznaczenia budowli ziemnej</w:t>
      </w:r>
      <w:r w:rsidR="0046324C" w:rsidRPr="00EC0704">
        <w:rPr>
          <w:rFonts w:ascii="Verdana" w:eastAsia="Calibri" w:hAnsi="Verdana"/>
          <w:sz w:val="20"/>
          <w:szCs w:val="20"/>
        </w:rPr>
        <w:t>.</w:t>
      </w:r>
    </w:p>
    <w:p w14:paraId="48449AC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EC0704">
        <w:rPr>
          <w:rFonts w:ascii="Verdana" w:eastAsia="Calibri" w:hAnsi="Verdana"/>
          <w:sz w:val="20"/>
          <w:szCs w:val="20"/>
        </w:rPr>
        <w:br/>
      </w:r>
      <w:r w:rsidRPr="00EC0704">
        <w:rPr>
          <w:rFonts w:ascii="Verdana" w:eastAsia="Calibri" w:hAnsi="Verdana"/>
          <w:sz w:val="20"/>
          <w:szCs w:val="20"/>
        </w:rPr>
        <w:t xml:space="preserve">był opracowany) i ustaleń Kontraktu. </w:t>
      </w:r>
    </w:p>
    <w:p w14:paraId="0AF3108E" w14:textId="06CC136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 termin oznaczający wszystkie czynności związane z odspajaniem, </w:t>
      </w:r>
      <w:r w:rsidR="00F908C1" w:rsidRPr="00EC0704">
        <w:rPr>
          <w:rFonts w:ascii="Verdana" w:eastAsia="Calibri" w:hAnsi="Verdana"/>
          <w:sz w:val="20"/>
          <w:szCs w:val="20"/>
        </w:rPr>
        <w:br/>
      </w:r>
      <w:r w:rsidRPr="00EC0704">
        <w:rPr>
          <w:rFonts w:ascii="Verdana" w:eastAsia="Calibri" w:hAnsi="Verdana"/>
          <w:sz w:val="20"/>
          <w:szCs w:val="20"/>
        </w:rPr>
        <w:t>selekcjonowaniem, przemieszczaniem, profilowaniem, ulepszaniem oraz zagęszczaniem gruntów lub materiałów antropogenicznych.</w:t>
      </w:r>
    </w:p>
    <w:p w14:paraId="29CEC18C" w14:textId="6044CC3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Rów stokowy – rów służący do zbierania i odprowadzania wody spływającej ze zbocza, wykonany ponad skarpą wykopu.</w:t>
      </w:r>
    </w:p>
    <w:p w14:paraId="711E4452" w14:textId="77777777" w:rsidR="007C4D9E"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Skała – występujący w warunkach naturalnych zespół minerałów, skonsolidowanych, </w:t>
      </w:r>
      <w:r w:rsidR="00F908C1" w:rsidRPr="00EC0704">
        <w:rPr>
          <w:rFonts w:ascii="Verdana" w:eastAsia="Calibri" w:hAnsi="Verdana"/>
          <w:sz w:val="20"/>
          <w:szCs w:val="20"/>
        </w:rPr>
        <w:br/>
      </w:r>
      <w:r w:rsidRPr="00EC0704">
        <w:rPr>
          <w:rFonts w:ascii="Verdana" w:eastAsia="Calibri" w:hAnsi="Verdana"/>
          <w:sz w:val="20"/>
          <w:szCs w:val="20"/>
        </w:rPr>
        <w:t xml:space="preserve">scementowanych  lub w inny sposób powiązanych ze sobą, nie dających się rozdrobnić </w:t>
      </w:r>
      <w:r w:rsidR="00F908C1" w:rsidRPr="00EC0704">
        <w:rPr>
          <w:rFonts w:ascii="Verdana" w:eastAsia="Calibri" w:hAnsi="Verdana"/>
          <w:sz w:val="20"/>
          <w:szCs w:val="20"/>
        </w:rPr>
        <w:br/>
      </w:r>
      <w:r w:rsidRPr="00EC0704">
        <w:rPr>
          <w:rFonts w:ascii="Verdana" w:eastAsia="Calibri" w:hAnsi="Verdana"/>
          <w:sz w:val="20"/>
          <w:szCs w:val="20"/>
        </w:rPr>
        <w:t xml:space="preserve">ręcznie po namoczeniu w wodzie. </w:t>
      </w:r>
    </w:p>
    <w:p w14:paraId="312FE950" w14:textId="4A5C547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Skarpa – zewnętrzna boczna powierzchnia nasypu lub wykopu o kształcie i nachyleniu </w:t>
      </w:r>
      <w:r w:rsidR="00F908C1" w:rsidRPr="00EC0704">
        <w:rPr>
          <w:rFonts w:ascii="Verdana" w:eastAsia="Calibri" w:hAnsi="Verdana"/>
          <w:sz w:val="20"/>
          <w:szCs w:val="20"/>
        </w:rPr>
        <w:br/>
      </w:r>
      <w:r w:rsidRPr="00EC0704">
        <w:rPr>
          <w:rFonts w:ascii="Verdana" w:eastAsia="Calibri" w:hAnsi="Verdana"/>
          <w:sz w:val="20"/>
          <w:szCs w:val="20"/>
        </w:rPr>
        <w:t xml:space="preserve">określonym w </w:t>
      </w:r>
      <w:r w:rsidR="00DF41BC" w:rsidRPr="00EC0704">
        <w:rPr>
          <w:rFonts w:ascii="Verdana" w:eastAsia="Calibri" w:hAnsi="Verdana"/>
          <w:sz w:val="20"/>
          <w:szCs w:val="20"/>
        </w:rPr>
        <w:t>Dokumentacji Projektowej</w:t>
      </w:r>
      <w:r w:rsidRPr="00EC0704">
        <w:rPr>
          <w:rFonts w:ascii="Verdana" w:eastAsia="Calibri" w:hAnsi="Verdana"/>
          <w:sz w:val="20"/>
          <w:szCs w:val="20"/>
        </w:rPr>
        <w:t>, spełniająca warunki stateczności i odwodnienia, zabezpieczona przed erozją.</w:t>
      </w:r>
    </w:p>
    <w:p w14:paraId="1F24B4FF" w14:textId="654C6612" w:rsidR="00ED633A" w:rsidRPr="00EC0704" w:rsidRDefault="00ED633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Spód konstrukcji nawierzchni </w:t>
      </w:r>
      <w:r w:rsidRPr="00EC0704">
        <w:rPr>
          <w:rFonts w:ascii="Verdana" w:eastAsia="Calibri" w:hAnsi="Verdana"/>
          <w:sz w:val="20"/>
          <w:szCs w:val="20"/>
        </w:rPr>
        <w:sym w:font="Symbol" w:char="F02D"/>
      </w:r>
      <w:r w:rsidRPr="00EC0704">
        <w:rPr>
          <w:rFonts w:ascii="Verdana" w:eastAsia="Calibri" w:hAnsi="Verdana"/>
          <w:sz w:val="20"/>
          <w:szCs w:val="20"/>
        </w:rPr>
        <w:t xml:space="preserve"> spód najniższej warstwy</w:t>
      </w:r>
      <w:r w:rsidR="001C0AC0" w:rsidRPr="00EC0704">
        <w:rPr>
          <w:rFonts w:ascii="Verdana" w:eastAsia="Calibri" w:hAnsi="Verdana"/>
          <w:sz w:val="20"/>
          <w:szCs w:val="20"/>
        </w:rPr>
        <w:t xml:space="preserve">, tj. warstwy </w:t>
      </w:r>
      <w:proofErr w:type="spellStart"/>
      <w:r w:rsidR="001C0AC0" w:rsidRPr="00EC0704">
        <w:rPr>
          <w:rFonts w:ascii="Verdana" w:eastAsia="Calibri" w:hAnsi="Verdana"/>
          <w:sz w:val="20"/>
          <w:szCs w:val="20"/>
        </w:rPr>
        <w:t>mrozoochronnej</w:t>
      </w:r>
      <w:proofErr w:type="spellEnd"/>
      <w:r w:rsidR="001C0AC0" w:rsidRPr="00EC0704">
        <w:rPr>
          <w:rFonts w:ascii="Verdana" w:eastAsia="Calibri" w:hAnsi="Verdana"/>
          <w:sz w:val="20"/>
          <w:szCs w:val="20"/>
        </w:rPr>
        <w:t xml:space="preserve"> i/lub podbudowy pomocniczej</w:t>
      </w:r>
      <w:r w:rsidR="002330BE" w:rsidRPr="00EC0704">
        <w:rPr>
          <w:rFonts w:ascii="Verdana" w:eastAsia="Calibri" w:hAnsi="Verdana"/>
          <w:sz w:val="20"/>
          <w:szCs w:val="20"/>
        </w:rPr>
        <w:t xml:space="preserve"> </w:t>
      </w:r>
      <w:r w:rsidRPr="00EC0704">
        <w:rPr>
          <w:rFonts w:ascii="Verdana" w:eastAsia="Calibri" w:hAnsi="Verdana"/>
          <w:sz w:val="20"/>
          <w:szCs w:val="20"/>
        </w:rPr>
        <w:t>spoczywającej</w:t>
      </w:r>
      <w:r w:rsidR="001C0AC0" w:rsidRPr="00EC0704">
        <w:rPr>
          <w:rFonts w:ascii="Verdana" w:eastAsia="Calibri" w:hAnsi="Verdana"/>
          <w:sz w:val="20"/>
          <w:szCs w:val="20"/>
        </w:rPr>
        <w:t xml:space="preserve"> </w:t>
      </w:r>
      <w:r w:rsidRPr="00EC0704">
        <w:rPr>
          <w:rFonts w:ascii="Verdana" w:eastAsia="Calibri" w:hAnsi="Verdana"/>
          <w:sz w:val="20"/>
          <w:szCs w:val="20"/>
        </w:rPr>
        <w:t>na podłożu gruntowym nawierzchni lub</w:t>
      </w:r>
      <w:r w:rsidR="002330BE" w:rsidRPr="00EC0704">
        <w:rPr>
          <w:rFonts w:ascii="Verdana" w:eastAsia="Calibri" w:hAnsi="Verdana"/>
          <w:sz w:val="20"/>
          <w:szCs w:val="20"/>
        </w:rPr>
        <w:t xml:space="preserve"> na warstwie ulepszonego podłoż</w:t>
      </w:r>
      <w:r w:rsidRPr="00EC0704">
        <w:rPr>
          <w:rFonts w:ascii="Verdana" w:eastAsia="Calibri" w:hAnsi="Verdana"/>
          <w:sz w:val="20"/>
          <w:szCs w:val="20"/>
        </w:rPr>
        <w:t>a.</w:t>
      </w:r>
    </w:p>
    <w:p w14:paraId="2421C67B" w14:textId="3577328B" w:rsidR="004C0CB0" w:rsidRPr="00EC0704" w:rsidRDefault="004C0CB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Warunki Wykonania i Odbioru Robót Budowlanych</w:t>
      </w:r>
      <w:r w:rsidR="000D4B6D"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0D4B6D" w:rsidRPr="00EC0704">
        <w:rPr>
          <w:rFonts w:ascii="Verdana" w:eastAsia="Calibri" w:hAnsi="Verdana"/>
          <w:sz w:val="20"/>
          <w:szCs w:val="20"/>
        </w:rPr>
        <w:t xml:space="preserve">) – dokument opisujący zasady doboru materiałów, wykonania, odbioru, obmiaru oraz zasady płatności za wykonane roboty. </w:t>
      </w:r>
    </w:p>
    <w:p w14:paraId="6AE5937C" w14:textId="0FC84C0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EC0704">
        <w:rPr>
          <w:rFonts w:ascii="Verdana" w:eastAsia="Calibri" w:hAnsi="Verdana"/>
          <w:sz w:val="20"/>
          <w:szCs w:val="20"/>
        </w:rPr>
        <w:br/>
      </w:r>
      <w:r w:rsidRPr="00EC0704">
        <w:rPr>
          <w:rFonts w:ascii="Verdana" w:eastAsia="Calibri" w:hAnsi="Verdana"/>
          <w:sz w:val="20"/>
          <w:szCs w:val="20"/>
        </w:rPr>
        <w:t xml:space="preserve">lub długoterminową poprawę właściwości. </w:t>
      </w:r>
    </w:p>
    <w:p w14:paraId="0457FB8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Tymczasowa powierzchnia robót ziemnych - powierzchnia korony drogi, skarp i rowów </w:t>
      </w:r>
      <w:r w:rsidR="00F908C1" w:rsidRPr="00EC0704">
        <w:rPr>
          <w:rFonts w:ascii="Verdana" w:eastAsia="Calibri" w:hAnsi="Verdana"/>
          <w:sz w:val="20"/>
          <w:szCs w:val="20"/>
        </w:rPr>
        <w:br/>
      </w:r>
      <w:r w:rsidRPr="00EC0704">
        <w:rPr>
          <w:rFonts w:ascii="Verdana" w:eastAsia="Calibri" w:hAnsi="Verdana"/>
          <w:sz w:val="20"/>
          <w:szCs w:val="20"/>
        </w:rPr>
        <w:t>w czasie wykonywania robót ziemnych.</w:t>
      </w:r>
    </w:p>
    <w:p w14:paraId="3E58364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Ukop – miejsce pozyskania gruntu do wykonania nasypów, położone w obrębie pasa robót drogowych</w:t>
      </w:r>
    </w:p>
    <w:p w14:paraId="5927981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EC0704">
        <w:rPr>
          <w:rFonts w:ascii="Verdana" w:eastAsia="Calibri" w:hAnsi="Verdana"/>
          <w:sz w:val="20"/>
          <w:szCs w:val="20"/>
        </w:rPr>
        <w:br/>
      </w:r>
      <w:r w:rsidRPr="00EC0704">
        <w:rPr>
          <w:rFonts w:ascii="Verdana" w:eastAsia="Calibri" w:hAnsi="Verdana"/>
          <w:sz w:val="20"/>
          <w:szCs w:val="20"/>
        </w:rPr>
        <w:t xml:space="preserve">nasypowego </w:t>
      </w:r>
      <w:r w:rsidR="00DF41BC" w:rsidRPr="00EC0704">
        <w:rPr>
          <w:rFonts w:ascii="Verdana" w:eastAsia="Calibri" w:hAnsi="Verdana"/>
          <w:sz w:val="20"/>
          <w:szCs w:val="20"/>
        </w:rPr>
        <w:t>albo</w:t>
      </w:r>
      <w:r w:rsidRPr="00EC0704">
        <w:rPr>
          <w:rFonts w:ascii="Verdana" w:eastAsia="Calibri" w:hAnsi="Verdana"/>
          <w:sz w:val="20"/>
          <w:szCs w:val="20"/>
        </w:rPr>
        <w:t xml:space="preserve"> zwiększenia odporności nawierzchni na powstawanie wysadzin.</w:t>
      </w:r>
    </w:p>
    <w:p w14:paraId="5F0270B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Urządzenia odwadniające - urządzenia i konstrukcje umożliwiające odprowadzenie </w:t>
      </w:r>
      <w:r w:rsidR="00F908C1" w:rsidRPr="00EC0704">
        <w:rPr>
          <w:rFonts w:ascii="Verdana" w:eastAsia="Calibri" w:hAnsi="Verdana"/>
          <w:sz w:val="20"/>
          <w:szCs w:val="20"/>
        </w:rPr>
        <w:br/>
      </w:r>
      <w:r w:rsidRPr="00EC0704">
        <w:rPr>
          <w:rFonts w:ascii="Verdana" w:eastAsia="Calibri" w:hAnsi="Verdana"/>
          <w:sz w:val="20"/>
          <w:szCs w:val="20"/>
        </w:rPr>
        <w:t>wód powierzchniowych i gruntowych z pasa drogowego.</w:t>
      </w:r>
    </w:p>
    <w:p w14:paraId="7BAAE5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Wilgotność – stosunek masy wody zawartej w próbce do masy szkieletu gruntu </w:t>
      </w:r>
      <w:r w:rsidR="007C4D9E" w:rsidRPr="00EC0704">
        <w:rPr>
          <w:rFonts w:ascii="Verdana" w:eastAsia="Calibri" w:hAnsi="Verdana"/>
          <w:sz w:val="20"/>
          <w:szCs w:val="20"/>
        </w:rPr>
        <w:br/>
      </w:r>
      <w:r w:rsidRPr="00EC0704">
        <w:rPr>
          <w:rFonts w:ascii="Verdana" w:eastAsia="Calibri" w:hAnsi="Verdana"/>
          <w:sz w:val="20"/>
          <w:szCs w:val="20"/>
        </w:rPr>
        <w:t>lub materiału antropogenicznego.</w:t>
      </w:r>
    </w:p>
    <w:p w14:paraId="6631B68F" w14:textId="5F1386E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Wilgotność optymalna – wilgotność gruntu lub materiału antropogenicznego</w:t>
      </w:r>
      <w:r w:rsidR="00ED08C0" w:rsidRPr="00EC0704">
        <w:rPr>
          <w:rFonts w:ascii="Verdana" w:eastAsia="Calibri" w:hAnsi="Verdana"/>
          <w:sz w:val="20"/>
          <w:szCs w:val="20"/>
        </w:rPr>
        <w:t>,</w:t>
      </w:r>
      <w:r w:rsidRPr="00EC0704">
        <w:rPr>
          <w:rFonts w:ascii="Verdana" w:eastAsia="Calibri" w:hAnsi="Verdana"/>
          <w:sz w:val="20"/>
          <w:szCs w:val="20"/>
        </w:rPr>
        <w:t xml:space="preserve"> w której użycie konkretnej energii zagęszczania powoduje uzyskanie maksymalnej gęstości objętościowej szkieletu.</w:t>
      </w:r>
    </w:p>
    <w:p w14:paraId="1C356BEF" w14:textId="4582287A"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jednorodności </w:t>
      </w:r>
      <w:r w:rsidR="00351B5B" w:rsidRPr="00EC0704">
        <w:rPr>
          <w:rFonts w:ascii="Verdana" w:eastAsia="Calibri" w:hAnsi="Verdana"/>
          <w:sz w:val="20"/>
          <w:szCs w:val="20"/>
        </w:rPr>
        <w:t xml:space="preserve">uziarnienia </w:t>
      </w:r>
      <w:r w:rsidRPr="00EC0704">
        <w:rPr>
          <w:rFonts w:ascii="Verdana" w:eastAsia="Calibri" w:hAnsi="Verdana"/>
          <w:sz w:val="20"/>
          <w:szCs w:val="20"/>
        </w:rPr>
        <w:t xml:space="preserve">– wielkość charakteryzująca </w:t>
      </w:r>
      <w:proofErr w:type="spellStart"/>
      <w:r w:rsidRPr="00EC0704">
        <w:rPr>
          <w:rFonts w:ascii="Verdana" w:eastAsia="Calibri" w:hAnsi="Verdana"/>
          <w:sz w:val="20"/>
          <w:szCs w:val="20"/>
        </w:rPr>
        <w:t>zag</w:t>
      </w:r>
      <w:r w:rsidR="00D549F3">
        <w:rPr>
          <w:rFonts w:ascii="Verdana" w:eastAsia="Calibri" w:hAnsi="Verdana"/>
          <w:sz w:val="20"/>
          <w:szCs w:val="20"/>
        </w:rPr>
        <w:t>ę</w:t>
      </w:r>
      <w:r w:rsidRPr="00EC0704">
        <w:rPr>
          <w:rFonts w:ascii="Verdana" w:eastAsia="Calibri" w:hAnsi="Verdana"/>
          <w:sz w:val="20"/>
          <w:szCs w:val="20"/>
        </w:rPr>
        <w:t>szczalność</w:t>
      </w:r>
      <w:proofErr w:type="spellEnd"/>
      <w:r w:rsidRPr="00EC0704">
        <w:rPr>
          <w:rFonts w:ascii="Verdana" w:eastAsia="Calibri" w:hAnsi="Verdana"/>
          <w:sz w:val="20"/>
          <w:szCs w:val="20"/>
        </w:rPr>
        <w:t xml:space="preserve"> gruntów niespoistych, określona według wzoru:</w:t>
      </w:r>
    </w:p>
    <w:p w14:paraId="487A7D73" w14:textId="77777777" w:rsidR="000D4B6D" w:rsidRPr="00EC0704" w:rsidRDefault="00000000" w:rsidP="002C3843">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w którym:</w:t>
      </w:r>
    </w:p>
    <w:p w14:paraId="06ADB92D"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60</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wymiar cząstek, których masa wraz z mniejszymi stanowi 60% masy próbki wysuszonej [mm],</w:t>
      </w:r>
    </w:p>
    <w:p w14:paraId="51A5AADE"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10</w:t>
      </w:r>
      <w:r w:rsidR="007C4D9E" w:rsidRPr="00EC0704">
        <w:rPr>
          <w:rFonts w:ascii="Verdana" w:hAnsi="Verdana"/>
          <w:sz w:val="20"/>
          <w:szCs w:val="20"/>
        </w:rPr>
        <w:t xml:space="preserve">  </w:t>
      </w:r>
      <w:r w:rsidRPr="00EC0704">
        <w:rPr>
          <w:rFonts w:ascii="Verdana" w:hAnsi="Verdana"/>
          <w:sz w:val="20"/>
          <w:szCs w:val="20"/>
        </w:rPr>
        <w:tab/>
        <w:t>wymiar cząstek, których masa wraz z mniejszymi stanowi 10% masy próbki wysuszonej [mm].</w:t>
      </w:r>
    </w:p>
    <w:p w14:paraId="5B98F75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Wskaźnik odkształcenia gruntu - wielkość charakteryzująca stan zagęszczenia gruntu, </w:t>
      </w:r>
      <w:r w:rsidR="007C4D9E" w:rsidRPr="00EC0704">
        <w:rPr>
          <w:rFonts w:ascii="Verdana" w:eastAsia="Calibri" w:hAnsi="Verdana"/>
          <w:sz w:val="20"/>
          <w:szCs w:val="20"/>
        </w:rPr>
        <w:br/>
      </w:r>
      <w:r w:rsidRPr="00EC0704">
        <w:rPr>
          <w:rFonts w:ascii="Verdana" w:eastAsia="Calibri" w:hAnsi="Verdana"/>
          <w:sz w:val="20"/>
          <w:szCs w:val="20"/>
        </w:rPr>
        <w:t>określona według wzoru:</w:t>
      </w:r>
    </w:p>
    <w:p w14:paraId="1655A5A4" w14:textId="77777777" w:rsidR="000D4B6D" w:rsidRPr="00EC0704" w:rsidRDefault="000D4B6D" w:rsidP="002C3843">
      <w:pPr>
        <w:pStyle w:val="Standardowytekst"/>
        <w:tabs>
          <w:tab w:val="left" w:pos="426"/>
          <w:tab w:val="left" w:pos="709"/>
        </w:tabs>
        <w:spacing w:before="120" w:after="120" w:line="276" w:lineRule="auto"/>
        <w:ind w:left="360"/>
        <w:jc w:val="center"/>
        <w:rPr>
          <w:rFonts w:ascii="Verdana" w:hAnsi="Verdana"/>
        </w:rPr>
      </w:pPr>
      <w:r w:rsidRPr="00EC0704">
        <w:rPr>
          <w:rFonts w:ascii="Verdana" w:hAnsi="Verdana"/>
          <w:position w:val="-26"/>
        </w:rPr>
        <w:object w:dxaOrig="720" w:dyaOrig="600" w14:anchorId="03DB0E95">
          <v:shape id="_x0000_i1026" type="#_x0000_t75" style="width:36pt;height:28.5pt" o:ole="">
            <v:imagedata r:id="rId14" o:title=""/>
          </v:shape>
          <o:OLEObject Type="Embed" ProgID="Equation.3" ShapeID="_x0000_i1026" DrawAspect="Content" ObjectID="_1817701111" r:id="rId15"/>
        </w:object>
      </w:r>
    </w:p>
    <w:p w14:paraId="6EC040A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607DD3E2"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1</w:t>
      </w:r>
      <w:r w:rsidR="007C4D9E" w:rsidRPr="00EC0704">
        <w:rPr>
          <w:rFonts w:ascii="Verdana" w:hAnsi="Verdana"/>
          <w:sz w:val="20"/>
          <w:szCs w:val="20"/>
        </w:rPr>
        <w:t xml:space="preserve"> </w:t>
      </w:r>
      <w:r w:rsidRPr="00EC0704">
        <w:rPr>
          <w:rFonts w:ascii="Verdana" w:hAnsi="Verdana"/>
          <w:sz w:val="20"/>
          <w:szCs w:val="20"/>
        </w:rPr>
        <w:tab/>
        <w:t>moduł odkształcenia gruntu oznaczony w pierwszym obciążeniu badanej warstwy,</w:t>
      </w:r>
    </w:p>
    <w:p w14:paraId="5636775E"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2</w:t>
      </w:r>
      <w:r w:rsidR="007C4D9E" w:rsidRPr="00EC0704">
        <w:rPr>
          <w:rFonts w:ascii="Verdana" w:hAnsi="Verdana"/>
          <w:sz w:val="20"/>
          <w:szCs w:val="20"/>
        </w:rPr>
        <w:t xml:space="preserve"> </w:t>
      </w:r>
      <w:r w:rsidRPr="00EC0704">
        <w:rPr>
          <w:rFonts w:ascii="Verdana" w:hAnsi="Verdana"/>
          <w:sz w:val="20"/>
          <w:szCs w:val="20"/>
        </w:rPr>
        <w:tab/>
        <w:t>moduł odkształcenia gruntu oznaczony w powtórnym obciążeniu badanej warstwy.</w:t>
      </w:r>
    </w:p>
    <w:p w14:paraId="028E2B1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zagęszczenia gruntu – wielkość charakteryzująca stan zagęszczenia gruntu </w:t>
      </w:r>
      <w:r w:rsidR="00F908C1" w:rsidRPr="00EC0704">
        <w:rPr>
          <w:rFonts w:ascii="Verdana" w:eastAsia="Calibri" w:hAnsi="Verdana"/>
          <w:sz w:val="20"/>
          <w:szCs w:val="20"/>
        </w:rPr>
        <w:br/>
      </w:r>
      <w:r w:rsidRPr="00EC0704">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EC0704" w:rsidRDefault="000D4B6D" w:rsidP="002C3843">
      <w:pPr>
        <w:pStyle w:val="Akapitzlist"/>
        <w:spacing w:before="120" w:after="120" w:line="276" w:lineRule="auto"/>
        <w:ind w:left="1068"/>
        <w:jc w:val="center"/>
        <w:rPr>
          <w:rFonts w:ascii="Verdana" w:eastAsiaTheme="minorHAnsi" w:hAnsi="Verdana"/>
          <w:sz w:val="20"/>
          <w:szCs w:val="20"/>
          <w:vertAlign w:val="subscript"/>
        </w:rPr>
      </w:pPr>
      <w:r w:rsidRPr="00EC0704">
        <w:rPr>
          <w:rFonts w:ascii="Verdana" w:eastAsiaTheme="minorHAnsi" w:hAnsi="Verdana"/>
          <w:sz w:val="20"/>
          <w:szCs w:val="20"/>
        </w:rPr>
        <w:object w:dxaOrig="915" w:dyaOrig="690" w14:anchorId="05CB2866">
          <v:shape id="_x0000_i1027" type="#_x0000_t75" style="width:43.5pt;height:36pt" o:ole="">
            <v:imagedata r:id="rId16" o:title=""/>
          </v:shape>
          <o:OLEObject Type="Embed" ProgID="Equation.3" ShapeID="_x0000_i1027" DrawAspect="Content" ObjectID="_1817701112" r:id="rId17"/>
        </w:object>
      </w:r>
    </w:p>
    <w:p w14:paraId="3F3A8069" w14:textId="77777777" w:rsidR="000D4B6D" w:rsidRPr="00EC0704" w:rsidRDefault="000D4B6D" w:rsidP="002C3843">
      <w:pPr>
        <w:pStyle w:val="Tekstpodstawowy"/>
        <w:spacing w:before="120" w:after="120" w:line="276" w:lineRule="auto"/>
        <w:ind w:left="709"/>
        <w:rPr>
          <w:rFonts w:ascii="Verdana" w:hAnsi="Verdana"/>
          <w:sz w:val="20"/>
          <w:szCs w:val="20"/>
        </w:rPr>
      </w:pPr>
      <w:r w:rsidRPr="00EC0704">
        <w:rPr>
          <w:rFonts w:ascii="Verdana" w:hAnsi="Verdana"/>
          <w:sz w:val="20"/>
          <w:szCs w:val="20"/>
        </w:rPr>
        <w:t xml:space="preserve">w którym: </w:t>
      </w:r>
    </w:p>
    <w:p w14:paraId="425D21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r w:rsidRPr="00EC0704">
        <w:rPr>
          <w:rFonts w:ascii="Verdana" w:hAnsi="Verdana"/>
          <w:sz w:val="20"/>
          <w:szCs w:val="20"/>
          <w:vertAlign w:val="subscript"/>
        </w:rPr>
        <w:t>d</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gęstość objętościowa szkieletu zagęszczonego gruntu lub materiału antropogenicznego, [Mg/m</w:t>
      </w:r>
      <w:r w:rsidRPr="00EC0704">
        <w:rPr>
          <w:rFonts w:ascii="Verdana" w:hAnsi="Verdana"/>
          <w:sz w:val="20"/>
          <w:szCs w:val="20"/>
          <w:vertAlign w:val="superscript"/>
        </w:rPr>
        <w:t>3</w:t>
      </w:r>
      <w:r w:rsidRPr="00EC0704">
        <w:rPr>
          <w:rFonts w:ascii="Verdana" w:hAnsi="Verdana"/>
          <w:sz w:val="20"/>
          <w:szCs w:val="20"/>
        </w:rPr>
        <w:t>],</w:t>
      </w:r>
    </w:p>
    <w:p w14:paraId="09E481E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proofErr w:type="spellStart"/>
      <w:r w:rsidRPr="00EC0704">
        <w:rPr>
          <w:rFonts w:ascii="Verdana" w:hAnsi="Verdana"/>
          <w:sz w:val="20"/>
          <w:szCs w:val="20"/>
          <w:vertAlign w:val="subscript"/>
        </w:rPr>
        <w:t>ds</w:t>
      </w:r>
      <w:proofErr w:type="spellEnd"/>
      <w:r w:rsidR="007C4D9E" w:rsidRPr="00EC0704">
        <w:rPr>
          <w:rFonts w:ascii="Verdana" w:hAnsi="Verdana"/>
          <w:sz w:val="20"/>
          <w:szCs w:val="20"/>
        </w:rPr>
        <w:t xml:space="preserve"> </w:t>
      </w:r>
      <w:r w:rsidRPr="00EC0704">
        <w:rPr>
          <w:rFonts w:ascii="Verdana" w:hAnsi="Verdana"/>
          <w:sz w:val="20"/>
          <w:szCs w:val="20"/>
        </w:rPr>
        <w:tab/>
        <w:t xml:space="preserve">maksymalna gęstość objętościowa szkieletu gruntu lub materiału antropogenicznego przy wilgotności optymalnej, określona w normalnej próbie </w:t>
      </w:r>
      <w:proofErr w:type="spellStart"/>
      <w:r w:rsidRPr="00EC0704">
        <w:rPr>
          <w:rFonts w:ascii="Verdana" w:hAnsi="Verdana"/>
          <w:sz w:val="20"/>
          <w:szCs w:val="20"/>
        </w:rPr>
        <w:t>Proctora</w:t>
      </w:r>
      <w:proofErr w:type="spellEnd"/>
      <w:r w:rsidRPr="00EC0704">
        <w:rPr>
          <w:rFonts w:ascii="Verdana" w:hAnsi="Verdana"/>
          <w:sz w:val="20"/>
          <w:szCs w:val="20"/>
        </w:rPr>
        <w:t>, [Mg/m</w:t>
      </w:r>
      <w:r w:rsidRPr="00EC0704">
        <w:rPr>
          <w:rFonts w:ascii="Verdana" w:hAnsi="Verdana"/>
          <w:sz w:val="20"/>
          <w:szCs w:val="20"/>
          <w:vertAlign w:val="superscript"/>
        </w:rPr>
        <w:t>3</w:t>
      </w:r>
      <w:r w:rsidRPr="00EC0704">
        <w:rPr>
          <w:rFonts w:ascii="Verdana" w:hAnsi="Verdana"/>
          <w:sz w:val="20"/>
          <w:szCs w:val="20"/>
        </w:rPr>
        <w:t>].</w:t>
      </w:r>
    </w:p>
    <w:p w14:paraId="1E58CC92"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Wykop - budowla ziemna  wykonana w obrębie pasa drogowego, w postaci odpowiednio ukształtowanej przestrzeni powstałej w wyniku usunięcia z niej gruntu.</w:t>
      </w:r>
    </w:p>
    <w:p w14:paraId="304FBA5E"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EC0704">
        <w:rPr>
          <w:rFonts w:ascii="Verdana" w:eastAsia="Calibri" w:hAnsi="Verdana"/>
          <w:sz w:val="20"/>
          <w:szCs w:val="20"/>
        </w:rPr>
        <w:t>osiadań</w:t>
      </w:r>
      <w:proofErr w:type="spellEnd"/>
      <w:r w:rsidRPr="00EC0704">
        <w:rPr>
          <w:rFonts w:ascii="Verdana" w:eastAsia="Calibri" w:hAnsi="Verdana"/>
          <w:sz w:val="20"/>
          <w:szCs w:val="20"/>
        </w:rPr>
        <w:t xml:space="preserve"> </w:t>
      </w:r>
      <w:r w:rsidR="007C4D9E" w:rsidRPr="00EC0704">
        <w:rPr>
          <w:rFonts w:ascii="Verdana" w:eastAsia="Calibri" w:hAnsi="Verdana"/>
          <w:sz w:val="20"/>
          <w:szCs w:val="20"/>
        </w:rPr>
        <w:br/>
      </w:r>
      <w:r w:rsidRPr="00EC0704">
        <w:rPr>
          <w:rFonts w:ascii="Verdana" w:eastAsia="Calibri" w:hAnsi="Verdana"/>
          <w:sz w:val="20"/>
          <w:szCs w:val="20"/>
        </w:rPr>
        <w:t>lub ujednolicenia podłoża gruntowego.</w:t>
      </w:r>
    </w:p>
    <w:p w14:paraId="67F8CC27" w14:textId="656F4721" w:rsidR="00F908C1" w:rsidRPr="002B6A7C" w:rsidRDefault="000D4B6D" w:rsidP="00397CC1">
      <w:pPr>
        <w:pStyle w:val="Akapitzlist"/>
        <w:numPr>
          <w:ilvl w:val="2"/>
          <w:numId w:val="71"/>
        </w:numPr>
        <w:autoSpaceDN/>
        <w:spacing w:before="120" w:after="120" w:line="276" w:lineRule="auto"/>
        <w:ind w:left="709" w:hanging="709"/>
        <w:jc w:val="both"/>
        <w:textAlignment w:val="auto"/>
        <w:rPr>
          <w:rFonts w:ascii="Verdana" w:hAnsi="Verdana"/>
          <w:sz w:val="20"/>
          <w:szCs w:val="20"/>
        </w:rPr>
      </w:pPr>
      <w:r w:rsidRPr="002B6A7C">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2B6A7C">
        <w:rPr>
          <w:rFonts w:ascii="Verdana" w:eastAsia="Calibri" w:hAnsi="Verdana"/>
          <w:sz w:val="20"/>
          <w:szCs w:val="20"/>
        </w:rPr>
        <w:br/>
      </w:r>
      <w:r w:rsidRPr="002B6A7C">
        <w:rPr>
          <w:rFonts w:ascii="Verdana" w:eastAsia="Calibri" w:hAnsi="Verdana"/>
          <w:sz w:val="20"/>
          <w:szCs w:val="20"/>
        </w:rPr>
        <w:t>wymaganych właściwości korpusu ziemnego lub pojedynczej warstwy.</w:t>
      </w:r>
    </w:p>
    <w:p w14:paraId="3FCCF69C" w14:textId="190F73CA" w:rsidR="00F908C1" w:rsidRPr="00EC0704" w:rsidRDefault="000D4B6D" w:rsidP="000533F8">
      <w:pPr>
        <w:spacing w:before="120" w:after="120" w:line="276" w:lineRule="auto"/>
        <w:jc w:val="both"/>
        <w:rPr>
          <w:rFonts w:ascii="Verdana" w:hAnsi="Verdana"/>
          <w:b/>
          <w:sz w:val="20"/>
          <w:szCs w:val="20"/>
        </w:rPr>
      </w:pPr>
      <w:r w:rsidRPr="00EC0704">
        <w:rPr>
          <w:rFonts w:ascii="Verdana" w:hAnsi="Verdana"/>
          <w:sz w:val="20"/>
          <w:szCs w:val="20"/>
        </w:rPr>
        <w:t>Pozostałe określenia podstawowe podane w niniejsz</w:t>
      </w:r>
      <w:r w:rsidR="001D3FC2" w:rsidRPr="00EC0704">
        <w:rPr>
          <w:rFonts w:ascii="Verdana" w:hAnsi="Verdana"/>
          <w:sz w:val="20"/>
          <w:szCs w:val="20"/>
        </w:rPr>
        <w:t xml:space="preserve">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hAnsi="Verdana"/>
          <w:sz w:val="20"/>
          <w:szCs w:val="20"/>
        </w:rPr>
        <w:t xml:space="preserve"> są zgodne z odpowiednimi polskimi normami i z definicjami podanymi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hAnsi="Verdana"/>
          <w:sz w:val="20"/>
          <w:szCs w:val="20"/>
        </w:rPr>
        <w:t xml:space="preserve"> </w:t>
      </w:r>
      <w:r w:rsidRPr="00EC0704">
        <w:rPr>
          <w:rFonts w:ascii="Verdana" w:hAnsi="Verdana"/>
          <w:sz w:val="20"/>
          <w:szCs w:val="20"/>
        </w:rPr>
        <w:t>D-M 00.00.00 "Wymagania Ogólne".</w:t>
      </w:r>
    </w:p>
    <w:p w14:paraId="351D85C8"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8" w:name="_Toc205796873"/>
      <w:r w:rsidRPr="00EC0704">
        <w:rPr>
          <w:rFonts w:ascii="Verdana" w:hAnsi="Verdana"/>
          <w:b/>
          <w:sz w:val="20"/>
          <w:szCs w:val="20"/>
        </w:rPr>
        <w:t>Ogólne wymagania dotyczące robót</w:t>
      </w:r>
      <w:bookmarkEnd w:id="8"/>
    </w:p>
    <w:p w14:paraId="0BA39A11" w14:textId="596808B8" w:rsidR="000D4B6D" w:rsidRPr="00BF3D07" w:rsidRDefault="00BF3D07" w:rsidP="00BF3D07">
      <w:pPr>
        <w:autoSpaceDN/>
        <w:spacing w:before="120" w:after="120" w:line="276" w:lineRule="auto"/>
        <w:jc w:val="both"/>
        <w:textAlignment w:val="auto"/>
        <w:rPr>
          <w:rFonts w:ascii="Verdana" w:hAnsi="Verdana"/>
          <w:b/>
          <w:snapToGrid w:val="0"/>
          <w:sz w:val="20"/>
          <w:szCs w:val="20"/>
        </w:rPr>
      </w:pPr>
      <w:r w:rsidRPr="00BF3D07">
        <w:rPr>
          <w:rFonts w:ascii="Verdana" w:eastAsia="Calibri" w:hAnsi="Verdana"/>
          <w:sz w:val="20"/>
          <w:szCs w:val="20"/>
        </w:rPr>
        <w:t>Ogólne wymagania dotyczące robót podano w D-M-00.00.00 „Wymagania ogólne”.</w:t>
      </w:r>
    </w:p>
    <w:p w14:paraId="1E5A3B78" w14:textId="57952A4C"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9" w:name="_Toc205796874"/>
      <w:r w:rsidRPr="00EC0704">
        <w:rPr>
          <w:rFonts w:ascii="Verdana" w:hAnsi="Verdana"/>
          <w:b/>
          <w:sz w:val="20"/>
          <w:szCs w:val="20"/>
        </w:rPr>
        <w:t>MATERIAŁY</w:t>
      </w:r>
      <w:bookmarkEnd w:id="9"/>
    </w:p>
    <w:p w14:paraId="06A83467"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0" w:name="_Toc205796875"/>
      <w:r w:rsidRPr="00EC0704">
        <w:rPr>
          <w:rFonts w:ascii="Verdana" w:hAnsi="Verdana"/>
          <w:b/>
          <w:sz w:val="20"/>
          <w:szCs w:val="20"/>
        </w:rPr>
        <w:t>Ogólne wymagania dotyczące materiałów</w:t>
      </w:r>
      <w:bookmarkEnd w:id="10"/>
    </w:p>
    <w:p w14:paraId="649DCAB0" w14:textId="3E45D9B6" w:rsidR="000D4B6D" w:rsidRPr="000533F8" w:rsidRDefault="000D4B6D"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Ogólne wymagania dotyczące materiałów podano w</w:t>
      </w:r>
      <w:r w:rsidR="00EF367C" w:rsidRPr="000533F8">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0533F8">
        <w:rPr>
          <w:rFonts w:ascii="Verdana" w:eastAsia="Calibri" w:hAnsi="Verdana"/>
          <w:sz w:val="20"/>
          <w:szCs w:val="20"/>
        </w:rPr>
        <w:t xml:space="preserve"> </w:t>
      </w:r>
      <w:r w:rsidRPr="000533F8">
        <w:rPr>
          <w:rFonts w:ascii="Verdana" w:eastAsia="Calibri" w:hAnsi="Verdana"/>
          <w:sz w:val="20"/>
          <w:szCs w:val="20"/>
        </w:rPr>
        <w:t xml:space="preserve">D-M 00.00.00, Wymagania ogólne" </w:t>
      </w:r>
      <w:r w:rsidR="00114004" w:rsidRPr="000533F8">
        <w:rPr>
          <w:rFonts w:ascii="Verdana" w:eastAsia="Calibri" w:hAnsi="Verdana"/>
          <w:sz w:val="20"/>
          <w:szCs w:val="20"/>
        </w:rPr>
        <w:t>punkt</w:t>
      </w:r>
      <w:r w:rsidRPr="000533F8">
        <w:rPr>
          <w:rFonts w:ascii="Verdana" w:eastAsia="Calibri" w:hAnsi="Verdana"/>
          <w:sz w:val="20"/>
          <w:szCs w:val="20"/>
        </w:rPr>
        <w:t xml:space="preserve"> 2.</w:t>
      </w:r>
    </w:p>
    <w:p w14:paraId="3CBB9163" w14:textId="6F2F35CF" w:rsidR="000D4B6D" w:rsidRPr="00EC0704" w:rsidRDefault="00F461CE"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1" w:name="_Toc205796876"/>
      <w:r w:rsidRPr="00EC0704">
        <w:rPr>
          <w:rFonts w:ascii="Verdana" w:hAnsi="Verdana"/>
          <w:b/>
          <w:sz w:val="20"/>
          <w:szCs w:val="20"/>
        </w:rPr>
        <w:t>Materiały z profilowania</w:t>
      </w:r>
      <w:bookmarkEnd w:id="11"/>
    </w:p>
    <w:p w14:paraId="6489EE35" w14:textId="44013BD0" w:rsidR="002B6A7C" w:rsidRPr="000533F8" w:rsidRDefault="00464CC6"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lastRenderedPageBreak/>
        <w:t>Nadmiar materiału pozyskany w czasie profilowania należy sklasyfikować wg zapisów</w:t>
      </w:r>
      <w:r w:rsidRPr="000533F8">
        <w:rPr>
          <w:rFonts w:ascii="Verdana" w:eastAsia="Calibri" w:hAnsi="Verdana"/>
          <w:sz w:val="20"/>
          <w:szCs w:val="20"/>
        </w:rPr>
        <w:br/>
        <w:t>D-02.01.01 i odwieźć na właściwe składowisko lub wysypisko.</w:t>
      </w:r>
    </w:p>
    <w:p w14:paraId="3A231DE9"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2" w:name="_Toc205796877"/>
      <w:r w:rsidRPr="00EC0704">
        <w:rPr>
          <w:rFonts w:ascii="Verdana" w:hAnsi="Verdana"/>
          <w:b/>
          <w:sz w:val="20"/>
          <w:szCs w:val="20"/>
        </w:rPr>
        <w:t>Materiały do wykonania warstwy ulepszonego podłoża</w:t>
      </w:r>
      <w:bookmarkEnd w:id="12"/>
      <w:r w:rsidRPr="00EC0704">
        <w:rPr>
          <w:rFonts w:ascii="Verdana" w:hAnsi="Verdana"/>
          <w:b/>
          <w:sz w:val="20"/>
          <w:szCs w:val="20"/>
        </w:rPr>
        <w:t xml:space="preserve"> </w:t>
      </w:r>
    </w:p>
    <w:p w14:paraId="703F575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Warstwa ulepszonego podłoża może być wykonana z następujących materiałów: mieszanek niezwiązanych, gruntów lub materiałów antropogen</w:t>
      </w:r>
      <w:r w:rsidR="003D6581" w:rsidRPr="00EC0704">
        <w:rPr>
          <w:rFonts w:ascii="Verdana" w:eastAsia="Calibri" w:hAnsi="Verdana"/>
          <w:sz w:val="20"/>
          <w:szCs w:val="20"/>
        </w:rPr>
        <w:t>icznych stabilizowanych spoiwem</w:t>
      </w:r>
      <w:r w:rsidRPr="00EC0704">
        <w:rPr>
          <w:rFonts w:ascii="Verdana" w:eastAsia="Calibri" w:hAnsi="Verdana"/>
          <w:sz w:val="20"/>
          <w:szCs w:val="20"/>
        </w:rPr>
        <w:t xml:space="preserve">, gruntów </w:t>
      </w:r>
      <w:proofErr w:type="spellStart"/>
      <w:r w:rsidRPr="00EC0704">
        <w:rPr>
          <w:rFonts w:ascii="Verdana" w:eastAsia="Calibri" w:hAnsi="Verdana"/>
          <w:sz w:val="20"/>
          <w:szCs w:val="20"/>
        </w:rPr>
        <w:t>niewysadzinowych</w:t>
      </w:r>
      <w:proofErr w:type="spellEnd"/>
      <w:r w:rsidRPr="00EC0704">
        <w:rPr>
          <w:rFonts w:ascii="Verdana" w:eastAsia="Calibri" w:hAnsi="Verdana"/>
          <w:sz w:val="20"/>
          <w:szCs w:val="20"/>
        </w:rPr>
        <w:t>.</w:t>
      </w:r>
    </w:p>
    <w:p w14:paraId="4907CEA6" w14:textId="4C2BA3F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mieszanek niezwiązanych należy stosować lokalne materiały. Mieszanki niezwiązane do warstwy ulepszonego podłoża powinny spełniać Wymagania Krajowe przenoszące zapisy normy PN-EN-13285 „Mieszanki </w:t>
      </w:r>
      <w:r w:rsidR="00D9563F" w:rsidRPr="00EC0704">
        <w:rPr>
          <w:rFonts w:ascii="Verdana" w:eastAsia="Calibri" w:hAnsi="Verdana"/>
          <w:sz w:val="20"/>
          <w:szCs w:val="20"/>
        </w:rPr>
        <w:br/>
      </w:r>
      <w:r w:rsidRPr="00EC0704">
        <w:rPr>
          <w:rFonts w:ascii="Verdana" w:eastAsia="Calibri" w:hAnsi="Verdana"/>
          <w:sz w:val="20"/>
          <w:szCs w:val="20"/>
        </w:rPr>
        <w:t>niezwiązane. Wymagania” oraz wymagania określone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xml:space="preserve"> dedykowanych mieszankom do ulepszenia podłoża gruntowego.</w:t>
      </w:r>
    </w:p>
    <w:p w14:paraId="4B8F88F3" w14:textId="05C7954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gruntu stabilizowanego spoiwem można </w:t>
      </w:r>
      <w:r w:rsidR="00D9563F" w:rsidRPr="00EC0704">
        <w:rPr>
          <w:rFonts w:ascii="Verdana" w:eastAsia="Calibri" w:hAnsi="Verdana"/>
          <w:sz w:val="20"/>
          <w:szCs w:val="20"/>
        </w:rPr>
        <w:br/>
      </w:r>
      <w:r w:rsidRPr="00EC0704">
        <w:rPr>
          <w:rFonts w:ascii="Verdana" w:eastAsia="Calibri" w:hAnsi="Verdana"/>
          <w:sz w:val="20"/>
          <w:szCs w:val="20"/>
        </w:rPr>
        <w:t>stosować wapno lub/i spoiwa hydrauliczne. Grunty stabilizowane spoiwami do warstwy ulepszonego podłoża powinny spełniać Wymagania Krajowe przenoszące zapisy norm z zakresu od PN-EN 14227-10 do PN-EN 14227-14 oraz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stabilizowanym spoiwem hydraulicznym lub wapnem. </w:t>
      </w:r>
      <w:r w:rsidR="00EF367C"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Pr="00EC0704">
        <w:rPr>
          <w:rFonts w:ascii="Verdana" w:eastAsia="Calibri" w:hAnsi="Verdana"/>
          <w:sz w:val="20"/>
          <w:szCs w:val="20"/>
        </w:rPr>
        <w:t>ST</w:t>
      </w:r>
      <w:r w:rsidR="00EF367C" w:rsidRPr="00EC0704">
        <w:rPr>
          <w:rFonts w:ascii="Verdana" w:eastAsia="Calibri" w:hAnsi="Verdana"/>
          <w:sz w:val="20"/>
          <w:szCs w:val="20"/>
        </w:rPr>
        <w:t>WiORB</w:t>
      </w:r>
      <w:proofErr w:type="spellEnd"/>
      <w:r w:rsidRPr="00EC0704">
        <w:rPr>
          <w:rFonts w:ascii="Verdana" w:eastAsia="Calibri" w:hAnsi="Verdana"/>
          <w:sz w:val="20"/>
          <w:szCs w:val="20"/>
        </w:rPr>
        <w:t xml:space="preserve"> należy dostosować wymagania do specyfiki procesu wiązania</w:t>
      </w:r>
      <w:r w:rsidR="00D9563F" w:rsidRPr="00EC0704">
        <w:rPr>
          <w:rFonts w:ascii="Verdana" w:eastAsia="Calibri" w:hAnsi="Verdana"/>
          <w:sz w:val="20"/>
          <w:szCs w:val="20"/>
        </w:rPr>
        <w:t xml:space="preserve"> </w:t>
      </w:r>
      <w:r w:rsidRPr="00EC0704">
        <w:rPr>
          <w:rFonts w:ascii="Verdana" w:eastAsia="Calibri" w:hAnsi="Verdana"/>
          <w:sz w:val="20"/>
          <w:szCs w:val="20"/>
        </w:rPr>
        <w:t>poszczególnych spoiw, co jest szczególnie istotne w przypadku spoiw drogowych.</w:t>
      </w:r>
    </w:p>
    <w:p w14:paraId="5C85B98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2D25CDCF" w14:textId="0D1324B0" w:rsidR="00C51A51" w:rsidRPr="002C1881" w:rsidRDefault="000D4B6D" w:rsidP="002C188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Gruntami </w:t>
      </w:r>
      <w:proofErr w:type="spellStart"/>
      <w:r w:rsidRPr="00EC0704">
        <w:rPr>
          <w:rFonts w:ascii="Verdana" w:eastAsia="Calibri" w:hAnsi="Verdana"/>
          <w:sz w:val="20"/>
          <w:szCs w:val="20"/>
        </w:rPr>
        <w:t>niewysadzinowymi</w:t>
      </w:r>
      <w:proofErr w:type="spellEnd"/>
      <w:r w:rsidRPr="00EC0704">
        <w:rPr>
          <w:rFonts w:ascii="Verdana" w:eastAsia="Calibri" w:hAnsi="Verdana"/>
          <w:sz w:val="20"/>
          <w:szCs w:val="20"/>
        </w:rPr>
        <w:t xml:space="preserve"> do warstwy ulepszonego podłoża mogą być grunty </w:t>
      </w:r>
      <w:r w:rsidR="00143265" w:rsidRPr="00EC0704">
        <w:rPr>
          <w:rFonts w:ascii="Verdana" w:eastAsia="Calibri" w:hAnsi="Verdana"/>
          <w:sz w:val="20"/>
          <w:szCs w:val="20"/>
        </w:rPr>
        <w:br/>
      </w:r>
      <w:r w:rsidRPr="00EC0704">
        <w:rPr>
          <w:rFonts w:ascii="Verdana" w:eastAsia="Calibri" w:hAnsi="Verdana"/>
          <w:sz w:val="20"/>
          <w:szCs w:val="20"/>
        </w:rPr>
        <w:t>lub materiały antropogeniczne spełniające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lub materiałom przeznaczonym do ulepszenia podłoża.</w:t>
      </w:r>
    </w:p>
    <w:p w14:paraId="33D192E6"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3" w:name="_Toc205796878"/>
      <w:r w:rsidRPr="00EC0704">
        <w:rPr>
          <w:rFonts w:ascii="Verdana" w:hAnsi="Verdana"/>
          <w:b/>
          <w:sz w:val="20"/>
          <w:szCs w:val="20"/>
        </w:rPr>
        <w:t>SPRZĘT</w:t>
      </w:r>
      <w:bookmarkEnd w:id="13"/>
    </w:p>
    <w:p w14:paraId="09FD56FA"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4" w:name="_Toc205796879"/>
      <w:r w:rsidRPr="00EC0704">
        <w:rPr>
          <w:rFonts w:ascii="Verdana" w:hAnsi="Verdana"/>
          <w:b/>
          <w:sz w:val="20"/>
          <w:szCs w:val="20"/>
        </w:rPr>
        <w:t>Ogólne wymagania dotyczące sprzętu</w:t>
      </w:r>
      <w:bookmarkEnd w:id="14"/>
    </w:p>
    <w:p w14:paraId="56FE6AFE" w14:textId="709875DA" w:rsidR="000D4B6D"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sprzętu podano w D-M 00.00.00 „Wymagania ogólne”.</w:t>
      </w:r>
    </w:p>
    <w:p w14:paraId="795B789F"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5" w:name="_Toc205796880"/>
      <w:r w:rsidRPr="00EC0704">
        <w:rPr>
          <w:rFonts w:ascii="Verdana" w:hAnsi="Verdana"/>
          <w:b/>
          <w:sz w:val="20"/>
          <w:szCs w:val="20"/>
        </w:rPr>
        <w:t>Sprzęt do robót ziemnych</w:t>
      </w:r>
      <w:bookmarkEnd w:id="15"/>
    </w:p>
    <w:p w14:paraId="452F709C" w14:textId="3491C6D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przystępujący do wykonania robót ziemnych 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w:t>
      </w:r>
      <w:r w:rsidR="00143265" w:rsidRPr="00EC0704">
        <w:rPr>
          <w:rFonts w:ascii="Verdana" w:eastAsia="Calibri" w:hAnsi="Verdana"/>
          <w:sz w:val="20"/>
          <w:szCs w:val="20"/>
        </w:rPr>
        <w:t xml:space="preserve"> </w:t>
      </w:r>
      <w:r w:rsidRPr="00EC0704">
        <w:rPr>
          <w:rFonts w:ascii="Verdana" w:eastAsia="Calibri" w:hAnsi="Verdana"/>
          <w:sz w:val="20"/>
          <w:szCs w:val="20"/>
        </w:rPr>
        <w:t>ze sprzętu zapewniającego wykonanie robót zgodnie z Dokumentacją Projektową w ilości i rodzaju gwarantującym wykonanie robót zgodnie z harmonogramem i terminem zakończenia inwestycji.</w:t>
      </w:r>
    </w:p>
    <w:p w14:paraId="47FFEC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przystępujący do wykonania robót ziemnych</w:t>
      </w:r>
      <w:r w:rsidR="00143265" w:rsidRPr="00EC0704">
        <w:rPr>
          <w:rFonts w:ascii="Verdana" w:eastAsia="Calibri" w:hAnsi="Verdana"/>
          <w:sz w:val="20"/>
          <w:szCs w:val="20"/>
        </w:rPr>
        <w:t xml:space="preserve"> </w:t>
      </w:r>
      <w:r w:rsidRPr="00EC0704">
        <w:rPr>
          <w:rFonts w:ascii="Verdana" w:eastAsia="Calibri" w:hAnsi="Verdana"/>
          <w:sz w:val="20"/>
          <w:szCs w:val="20"/>
        </w:rPr>
        <w:t xml:space="preserve">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 z następującego sprzętu:</w:t>
      </w:r>
    </w:p>
    <w:p w14:paraId="401F31E6" w14:textId="69F6F964"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odspajania i wydobywania gruntów (narzędzia mechaniczne, młoty pneumatyczne, zrywarki, koparki, koparki do gruntów nawodnionych, ładowarki</w:t>
      </w:r>
      <w:r w:rsidR="00DC2CEA" w:rsidRPr="00EC0704">
        <w:rPr>
          <w:rFonts w:ascii="Verdana" w:eastAsia="Calibri" w:hAnsi="Verdana"/>
          <w:sz w:val="20"/>
          <w:szCs w:val="20"/>
        </w:rPr>
        <w:t xml:space="preserve"> </w:t>
      </w:r>
      <w:r w:rsidRPr="00EC0704">
        <w:rPr>
          <w:rFonts w:ascii="Verdana" w:eastAsia="Calibri" w:hAnsi="Verdana"/>
          <w:sz w:val="20"/>
          <w:szCs w:val="20"/>
        </w:rPr>
        <w:t>itp.),</w:t>
      </w:r>
    </w:p>
    <w:p w14:paraId="07CA25E4"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lastRenderedPageBreak/>
        <w:t xml:space="preserve">do transportu mas ziemnych (samochody wywrotki, samochody skrzyniowe, </w:t>
      </w:r>
      <w:proofErr w:type="spellStart"/>
      <w:r w:rsidRPr="00EC0704">
        <w:rPr>
          <w:rFonts w:ascii="Verdana" w:eastAsia="Calibri" w:hAnsi="Verdana"/>
          <w:sz w:val="20"/>
          <w:szCs w:val="20"/>
        </w:rPr>
        <w:t>wozidła</w:t>
      </w:r>
      <w:proofErr w:type="spellEnd"/>
      <w:r w:rsidRPr="00EC0704">
        <w:rPr>
          <w:rFonts w:ascii="Verdana" w:eastAsia="Calibri" w:hAnsi="Verdana"/>
          <w:sz w:val="20"/>
          <w:szCs w:val="20"/>
        </w:rPr>
        <w:t>, taśmociągi itp.),</w:t>
      </w:r>
    </w:p>
    <w:p w14:paraId="65D3583D"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zagęszczającego (walce, ubijaki, płyty wibracyjne itp.),</w:t>
      </w:r>
    </w:p>
    <w:p w14:paraId="3D32F058" w14:textId="528A8C3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dokona wyboru sprzętu do odspajania i</w:t>
      </w:r>
      <w:r w:rsidR="00000795" w:rsidRPr="00EC0704">
        <w:rPr>
          <w:rFonts w:ascii="Verdana" w:eastAsia="Calibri" w:hAnsi="Verdana"/>
          <w:sz w:val="20"/>
          <w:szCs w:val="20"/>
        </w:rPr>
        <w:t xml:space="preserve"> transportu materiałów</w:t>
      </w:r>
      <w:r w:rsidRPr="00EC0704">
        <w:rPr>
          <w:rFonts w:ascii="Verdana" w:eastAsia="Calibri" w:hAnsi="Verdana"/>
          <w:sz w:val="20"/>
          <w:szCs w:val="20"/>
        </w:rPr>
        <w:t xml:space="preserve"> z uwzględnieniem: odległości transportowych, rodzaju i stanu odspajanego gruntu lub materiału antro</w:t>
      </w:r>
      <w:r w:rsidR="00000795" w:rsidRPr="00EC0704">
        <w:rPr>
          <w:rFonts w:ascii="Verdana" w:eastAsia="Calibri" w:hAnsi="Verdana"/>
          <w:sz w:val="20"/>
          <w:szCs w:val="20"/>
        </w:rPr>
        <w:t xml:space="preserve">pogenicznego, objętości </w:t>
      </w:r>
      <w:r w:rsidRPr="00EC0704">
        <w:rPr>
          <w:rFonts w:ascii="Verdana" w:eastAsia="Calibri" w:hAnsi="Verdana"/>
          <w:sz w:val="20"/>
          <w:szCs w:val="20"/>
        </w:rPr>
        <w:t xml:space="preserve">materiału </w:t>
      </w:r>
      <w:r w:rsidR="00000795" w:rsidRPr="00EC0704">
        <w:rPr>
          <w:rFonts w:ascii="Verdana" w:eastAsia="Calibri" w:hAnsi="Verdana"/>
          <w:sz w:val="20"/>
          <w:szCs w:val="20"/>
        </w:rPr>
        <w:t xml:space="preserve"> </w:t>
      </w:r>
      <w:r w:rsidRPr="00EC0704">
        <w:rPr>
          <w:rFonts w:ascii="Verdana" w:eastAsia="Calibri" w:hAnsi="Verdana"/>
          <w:sz w:val="20"/>
          <w:szCs w:val="20"/>
        </w:rPr>
        <w:t>do przemieszczenia oraz charakterystyki  dróg transportowych (pochylenia, podatność na zmianę stanu).</w:t>
      </w:r>
    </w:p>
    <w:p w14:paraId="663B390E" w14:textId="6EFFF12F"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Dobór sprzętu zagęszczającego powinien być uzależniony od rodzaju zagęszczanego gruntu oraz zakresu prac. W </w:t>
      </w:r>
      <w:r w:rsidR="009836A2">
        <w:rPr>
          <w:rFonts w:ascii="Verdana" w:eastAsia="Calibri" w:hAnsi="Verdana"/>
          <w:sz w:val="20"/>
          <w:szCs w:val="20"/>
        </w:rPr>
        <w:t>Tabeli</w:t>
      </w:r>
      <w:r w:rsidRPr="00EC0704">
        <w:rPr>
          <w:rFonts w:ascii="Verdana" w:eastAsia="Calibri" w:hAnsi="Verdana"/>
          <w:sz w:val="20"/>
          <w:szCs w:val="20"/>
        </w:rPr>
        <w:t xml:space="preserve"> 3.1 podano, dla różnych rodzajów gruntów, orientacyjne dane przy doborze podstawowego sprzętu zagęszczającego. </w:t>
      </w:r>
    </w:p>
    <w:p w14:paraId="0908CD2B" w14:textId="17BF9480"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 zagęszczania grunt</w:t>
      </w:r>
      <w:r w:rsidR="0029055F" w:rsidRPr="00EC0704">
        <w:rPr>
          <w:rFonts w:ascii="Verdana" w:eastAsia="Calibri" w:hAnsi="Verdana"/>
          <w:sz w:val="20"/>
          <w:szCs w:val="20"/>
        </w:rPr>
        <w:t>ów można stosować również inny</w:t>
      </w:r>
      <w:r w:rsidRPr="00EC0704">
        <w:rPr>
          <w:rFonts w:ascii="Verdana" w:eastAsia="Calibri" w:hAnsi="Verdana"/>
          <w:sz w:val="20"/>
          <w:szCs w:val="20"/>
        </w:rPr>
        <w:t xml:space="preserve"> sprzęt, który pozwoli </w:t>
      </w:r>
      <w:r w:rsidR="00143265" w:rsidRPr="00EC0704">
        <w:rPr>
          <w:rFonts w:ascii="Verdana" w:eastAsia="Calibri" w:hAnsi="Verdana"/>
          <w:sz w:val="20"/>
          <w:szCs w:val="20"/>
        </w:rPr>
        <w:br/>
      </w:r>
      <w:r w:rsidRPr="00EC0704">
        <w:rPr>
          <w:rFonts w:ascii="Verdana" w:eastAsia="Calibri" w:hAnsi="Verdana"/>
          <w:sz w:val="20"/>
          <w:szCs w:val="20"/>
        </w:rPr>
        <w:t xml:space="preserve">na uzyskanie wymaganego zagęszczenia korpusu ziemnego lub podłoża pod nasypami. </w:t>
      </w:r>
      <w:r w:rsidR="00143265" w:rsidRPr="00EC0704">
        <w:rPr>
          <w:rFonts w:ascii="Verdana" w:eastAsia="Calibri" w:hAnsi="Verdana"/>
          <w:sz w:val="20"/>
          <w:szCs w:val="20"/>
        </w:rPr>
        <w:br/>
      </w:r>
      <w:r w:rsidR="0029055F" w:rsidRPr="00EC0704">
        <w:rPr>
          <w:rFonts w:ascii="Verdana" w:eastAsia="Calibri" w:hAnsi="Verdana"/>
          <w:sz w:val="20"/>
          <w:szCs w:val="20"/>
        </w:rPr>
        <w:t>Do bieżącej kontroli stanu zagęszczenia dopuszcza się stosowanie</w:t>
      </w:r>
      <w:r w:rsidRPr="00EC0704">
        <w:rPr>
          <w:rFonts w:ascii="Verdana" w:eastAsia="Calibri" w:hAnsi="Verdana"/>
          <w:sz w:val="20"/>
          <w:szCs w:val="20"/>
        </w:rPr>
        <w:t xml:space="preserve"> walców wibracyjnych wyposażonych w </w:t>
      </w:r>
      <w:r w:rsidRPr="00EC0704">
        <w:rPr>
          <w:rFonts w:ascii="Verdana" w:hAnsi="Verdana"/>
          <w:sz w:val="20"/>
          <w:szCs w:val="20"/>
        </w:rPr>
        <w:t>system umożliwiający ciągłą kontrolę stanu zagęszczenia. Wykonawca przedstawi do akceptacji Inżyniera/Zamawiającego sprzęt i metodę, która ma być wykorzystana i wykaże jej przydatność w istniejących warunkach</w:t>
      </w:r>
      <w:r w:rsidR="00D96FBD" w:rsidRPr="00EC0704">
        <w:rPr>
          <w:rFonts w:ascii="Verdana" w:hAnsi="Verdana"/>
          <w:sz w:val="20"/>
          <w:szCs w:val="20"/>
        </w:rPr>
        <w:t>.</w:t>
      </w:r>
    </w:p>
    <w:p w14:paraId="31B3A07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Sprzęt wykorzystywany przez Wykonawcę do prowadzenia robót ziemnych powinien </w:t>
      </w:r>
      <w:r w:rsidR="00D9563F" w:rsidRPr="00EC0704">
        <w:rPr>
          <w:rFonts w:ascii="Verdana" w:eastAsia="Calibri" w:hAnsi="Verdana"/>
          <w:sz w:val="20"/>
          <w:szCs w:val="20"/>
        </w:rPr>
        <w:br/>
      </w:r>
      <w:r w:rsidRPr="00EC0704">
        <w:rPr>
          <w:rFonts w:ascii="Verdana" w:eastAsia="Calibri" w:hAnsi="Verdana"/>
          <w:sz w:val="20"/>
          <w:szCs w:val="20"/>
        </w:rPr>
        <w:t xml:space="preserve">być sprawny, posiadać aktualne wszelkie przeglądy oraz dokumenty wymagane </w:t>
      </w:r>
      <w:r w:rsidR="00143265" w:rsidRPr="00EC0704">
        <w:rPr>
          <w:rFonts w:ascii="Verdana" w:eastAsia="Calibri" w:hAnsi="Verdana"/>
          <w:sz w:val="20"/>
          <w:szCs w:val="20"/>
        </w:rPr>
        <w:br/>
      </w:r>
      <w:r w:rsidRPr="00EC0704">
        <w:rPr>
          <w:rFonts w:ascii="Verdana" w:eastAsia="Calibri" w:hAnsi="Verdana"/>
          <w:sz w:val="20"/>
          <w:szCs w:val="20"/>
        </w:rPr>
        <w:t xml:space="preserve">do dopuszczenia do użytkowania. </w:t>
      </w:r>
    </w:p>
    <w:p w14:paraId="04CEE44E" w14:textId="04911825" w:rsidR="00D549F3" w:rsidRPr="002C1881" w:rsidRDefault="000D4B6D" w:rsidP="00D549F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Wykonawca powinien stosować sprzęt </w:t>
      </w:r>
      <w:r w:rsidR="00143265" w:rsidRPr="00EC0704">
        <w:rPr>
          <w:rFonts w:ascii="Verdana" w:eastAsia="Calibri" w:hAnsi="Verdana"/>
          <w:sz w:val="20"/>
          <w:szCs w:val="20"/>
        </w:rPr>
        <w:br/>
      </w:r>
      <w:r w:rsidRPr="00EC0704">
        <w:rPr>
          <w:rFonts w:ascii="Verdana" w:eastAsia="Calibri" w:hAnsi="Verdana"/>
          <w:sz w:val="20"/>
          <w:szCs w:val="20"/>
        </w:rPr>
        <w:t xml:space="preserve">odpowiedni do technologii wykonania ulepszenia, spełniający wymagania, określone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eastAsia="Calibri" w:hAnsi="Verdana"/>
          <w:sz w:val="20"/>
          <w:szCs w:val="20"/>
        </w:rPr>
        <w:t xml:space="preserve"> </w:t>
      </w:r>
      <w:r w:rsidRPr="00EC0704">
        <w:rPr>
          <w:rFonts w:ascii="Verdana" w:eastAsia="Calibri" w:hAnsi="Verdana"/>
          <w:sz w:val="20"/>
          <w:szCs w:val="20"/>
        </w:rPr>
        <w:t>dotyczącej tych robót.</w:t>
      </w:r>
    </w:p>
    <w:p w14:paraId="23860B28" w14:textId="4D8F86EB" w:rsidR="000D4B6D" w:rsidRPr="009836A2" w:rsidRDefault="009836A2" w:rsidP="007C4D9E">
      <w:pPr>
        <w:spacing w:line="276" w:lineRule="auto"/>
        <w:rPr>
          <w:rFonts w:ascii="Verdana" w:eastAsia="Calibri" w:hAnsi="Verdana"/>
          <w:sz w:val="20"/>
          <w:szCs w:val="20"/>
        </w:rPr>
      </w:pPr>
      <w:r w:rsidRPr="009836A2">
        <w:rPr>
          <w:rFonts w:ascii="Verdana" w:eastAsia="Calibri" w:hAnsi="Verdana"/>
          <w:sz w:val="20"/>
          <w:szCs w:val="20"/>
        </w:rPr>
        <w:t>Tabel</w:t>
      </w:r>
      <w:r w:rsidR="000D4B6D" w:rsidRPr="009836A2">
        <w:rPr>
          <w:rFonts w:ascii="Verdana" w:eastAsia="Calibri" w:hAnsi="Verdana"/>
          <w:sz w:val="20"/>
          <w:szCs w:val="20"/>
        </w:rPr>
        <w:t>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992"/>
        <w:gridCol w:w="908"/>
        <w:gridCol w:w="992"/>
        <w:gridCol w:w="1219"/>
        <w:gridCol w:w="3033"/>
      </w:tblGrid>
      <w:tr w:rsidR="00B06763" w:rsidRPr="00EC0704" w14:paraId="6FE5AD06" w14:textId="77777777" w:rsidTr="00676579">
        <w:trPr>
          <w:cantSplit/>
          <w:trHeight w:val="283"/>
          <w:tblHeader/>
        </w:trPr>
        <w:tc>
          <w:tcPr>
            <w:tcW w:w="2480" w:type="dxa"/>
            <w:vMerge w:val="restart"/>
            <w:vAlign w:val="center"/>
          </w:tcPr>
          <w:p w14:paraId="6866CDC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urządzeń</w:t>
            </w:r>
          </w:p>
          <w:p w14:paraId="4AF139BD"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zagęszczających</w:t>
            </w:r>
          </w:p>
        </w:tc>
        <w:tc>
          <w:tcPr>
            <w:tcW w:w="4111" w:type="dxa"/>
            <w:gridSpan w:val="4"/>
            <w:vAlign w:val="center"/>
          </w:tcPr>
          <w:p w14:paraId="2340D77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gruntu:</w:t>
            </w:r>
          </w:p>
        </w:tc>
        <w:tc>
          <w:tcPr>
            <w:tcW w:w="3033" w:type="dxa"/>
            <w:vMerge w:val="restart"/>
            <w:vAlign w:val="center"/>
          </w:tcPr>
          <w:p w14:paraId="09968E81"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Uwagi o przydatności maszyn</w:t>
            </w:r>
          </w:p>
        </w:tc>
      </w:tr>
      <w:tr w:rsidR="00B06763" w:rsidRPr="00EC0704" w14:paraId="4043095B" w14:textId="77777777" w:rsidTr="00676579">
        <w:trPr>
          <w:cantSplit/>
          <w:trHeight w:val="180"/>
          <w:tblHeader/>
        </w:trPr>
        <w:tc>
          <w:tcPr>
            <w:tcW w:w="2480" w:type="dxa"/>
            <w:vMerge/>
            <w:vAlign w:val="center"/>
          </w:tcPr>
          <w:p w14:paraId="592BA7EE" w14:textId="77777777" w:rsidR="00B06763" w:rsidRPr="00EC0704" w:rsidRDefault="00B06763" w:rsidP="007C4D9E">
            <w:pPr>
              <w:pStyle w:val="StylIwony"/>
              <w:spacing w:before="0" w:after="0"/>
              <w:jc w:val="center"/>
              <w:rPr>
                <w:rFonts w:ascii="Verdana" w:hAnsi="Verdana" w:cs="Times New Roman"/>
                <w:szCs w:val="20"/>
              </w:rPr>
            </w:pPr>
          </w:p>
        </w:tc>
        <w:tc>
          <w:tcPr>
            <w:tcW w:w="1900" w:type="dxa"/>
            <w:gridSpan w:val="2"/>
            <w:vAlign w:val="center"/>
          </w:tcPr>
          <w:p w14:paraId="7AD62CE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piaski, żwiry, pospółki</w:t>
            </w:r>
          </w:p>
        </w:tc>
        <w:tc>
          <w:tcPr>
            <w:tcW w:w="2211" w:type="dxa"/>
            <w:gridSpan w:val="2"/>
            <w:vAlign w:val="center"/>
          </w:tcPr>
          <w:p w14:paraId="058572C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pyły gliny, iły</w:t>
            </w:r>
          </w:p>
        </w:tc>
        <w:tc>
          <w:tcPr>
            <w:tcW w:w="3033" w:type="dxa"/>
            <w:vMerge/>
            <w:vAlign w:val="center"/>
          </w:tcPr>
          <w:p w14:paraId="6B914CFA" w14:textId="77777777" w:rsidR="00B06763" w:rsidRPr="00EC0704" w:rsidRDefault="00B06763" w:rsidP="007C4D9E">
            <w:pPr>
              <w:pStyle w:val="StylIwony"/>
              <w:keepNext/>
              <w:keepLines/>
              <w:spacing w:before="0" w:after="0"/>
              <w:jc w:val="center"/>
              <w:outlineLvl w:val="0"/>
              <w:rPr>
                <w:rFonts w:ascii="Verdana" w:hAnsi="Verdana" w:cs="Times New Roman"/>
                <w:bCs w:val="0"/>
                <w:szCs w:val="20"/>
              </w:rPr>
            </w:pPr>
          </w:p>
        </w:tc>
      </w:tr>
      <w:tr w:rsidR="00B06763" w:rsidRPr="00EC0704" w14:paraId="33521D74" w14:textId="77777777" w:rsidTr="005C54B9">
        <w:trPr>
          <w:cantSplit/>
          <w:tblHeader/>
        </w:trPr>
        <w:tc>
          <w:tcPr>
            <w:tcW w:w="2480" w:type="dxa"/>
            <w:vMerge/>
            <w:tcBorders>
              <w:bottom w:val="double" w:sz="4" w:space="0" w:color="auto"/>
            </w:tcBorders>
            <w:vAlign w:val="center"/>
          </w:tcPr>
          <w:p w14:paraId="66CACFAF" w14:textId="77777777" w:rsidR="00B06763" w:rsidRPr="00EC0704" w:rsidRDefault="00B06763" w:rsidP="007C4D9E">
            <w:pPr>
              <w:pStyle w:val="StylIwony"/>
              <w:spacing w:before="0" w:after="0"/>
              <w:jc w:val="center"/>
              <w:rPr>
                <w:rFonts w:ascii="Verdana" w:hAnsi="Verdana" w:cs="Times New Roman"/>
                <w:szCs w:val="20"/>
              </w:rPr>
            </w:pPr>
          </w:p>
        </w:tc>
        <w:tc>
          <w:tcPr>
            <w:tcW w:w="992" w:type="dxa"/>
            <w:tcBorders>
              <w:bottom w:val="double" w:sz="4" w:space="0" w:color="auto"/>
            </w:tcBorders>
            <w:vAlign w:val="center"/>
          </w:tcPr>
          <w:p w14:paraId="0D8E4E6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2763B458"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908" w:type="dxa"/>
            <w:tcBorders>
              <w:bottom w:val="double" w:sz="4" w:space="0" w:color="auto"/>
            </w:tcBorders>
            <w:vAlign w:val="center"/>
          </w:tcPr>
          <w:p w14:paraId="370A5A6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233AF15E" w14:textId="77777777" w:rsidR="00B06763" w:rsidRPr="00EC0704" w:rsidRDefault="00B06763" w:rsidP="007C4D9E">
            <w:pPr>
              <w:pStyle w:val="StylIwony"/>
              <w:spacing w:before="0" w:after="0"/>
              <w:jc w:val="center"/>
              <w:rPr>
                <w:rFonts w:ascii="Verdana" w:hAnsi="Verdana" w:cs="Times New Roman"/>
                <w:szCs w:val="20"/>
                <w:vertAlign w:val="superscript"/>
              </w:rPr>
            </w:pPr>
            <w:r w:rsidRPr="00EC0704">
              <w:rPr>
                <w:rFonts w:ascii="Verdana" w:hAnsi="Verdana" w:cs="Times New Roman"/>
                <w:szCs w:val="20"/>
              </w:rPr>
              <w:t>n ***</w:t>
            </w:r>
          </w:p>
        </w:tc>
        <w:tc>
          <w:tcPr>
            <w:tcW w:w="992" w:type="dxa"/>
            <w:tcBorders>
              <w:bottom w:val="double" w:sz="4" w:space="0" w:color="auto"/>
            </w:tcBorders>
            <w:vAlign w:val="center"/>
          </w:tcPr>
          <w:p w14:paraId="274A75B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6E92F4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1219" w:type="dxa"/>
            <w:tcBorders>
              <w:bottom w:val="double" w:sz="4" w:space="0" w:color="auto"/>
            </w:tcBorders>
            <w:vAlign w:val="center"/>
          </w:tcPr>
          <w:p w14:paraId="16AC59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6CE3F0D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n ***</w:t>
            </w:r>
          </w:p>
        </w:tc>
        <w:tc>
          <w:tcPr>
            <w:tcW w:w="3033" w:type="dxa"/>
            <w:vMerge/>
            <w:tcBorders>
              <w:bottom w:val="double" w:sz="4" w:space="0" w:color="auto"/>
            </w:tcBorders>
            <w:vAlign w:val="center"/>
          </w:tcPr>
          <w:p w14:paraId="7F9C8974" w14:textId="77777777" w:rsidR="00B06763" w:rsidRPr="00EC0704" w:rsidRDefault="00B06763" w:rsidP="007C4D9E">
            <w:pPr>
              <w:pStyle w:val="StylIwony"/>
              <w:spacing w:before="0" w:after="0"/>
              <w:jc w:val="center"/>
              <w:rPr>
                <w:rFonts w:ascii="Verdana" w:hAnsi="Verdana" w:cs="Times New Roman"/>
                <w:szCs w:val="20"/>
              </w:rPr>
            </w:pPr>
          </w:p>
        </w:tc>
      </w:tr>
      <w:tr w:rsidR="000D4B6D" w:rsidRPr="00EC0704" w14:paraId="055F24E0" w14:textId="77777777" w:rsidTr="005C54B9">
        <w:tc>
          <w:tcPr>
            <w:tcW w:w="2480" w:type="dxa"/>
            <w:tcBorders>
              <w:top w:val="double" w:sz="4" w:space="0" w:color="auto"/>
              <w:bottom w:val="single" w:sz="6" w:space="0" w:color="000000"/>
            </w:tcBorders>
            <w:vAlign w:val="center"/>
          </w:tcPr>
          <w:p w14:paraId="7040BDC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gładkie *</w:t>
            </w:r>
          </w:p>
        </w:tc>
        <w:tc>
          <w:tcPr>
            <w:tcW w:w="992" w:type="dxa"/>
            <w:tcBorders>
              <w:top w:val="double" w:sz="4" w:space="0" w:color="auto"/>
              <w:bottom w:val="single" w:sz="6" w:space="0" w:color="000000"/>
            </w:tcBorders>
            <w:vAlign w:val="center"/>
          </w:tcPr>
          <w:p w14:paraId="7EBDAF4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908" w:type="dxa"/>
            <w:tcBorders>
              <w:top w:val="double" w:sz="4" w:space="0" w:color="auto"/>
              <w:bottom w:val="single" w:sz="6" w:space="0" w:color="000000"/>
            </w:tcBorders>
            <w:vAlign w:val="center"/>
          </w:tcPr>
          <w:p w14:paraId="4DF9CF9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tcBorders>
              <w:top w:val="double" w:sz="4" w:space="0" w:color="auto"/>
              <w:bottom w:val="single" w:sz="6" w:space="0" w:color="000000"/>
            </w:tcBorders>
            <w:vAlign w:val="center"/>
          </w:tcPr>
          <w:p w14:paraId="039DD8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1219" w:type="dxa"/>
            <w:tcBorders>
              <w:top w:val="double" w:sz="4" w:space="0" w:color="auto"/>
              <w:bottom w:val="single" w:sz="6" w:space="0" w:color="000000"/>
            </w:tcBorders>
            <w:vAlign w:val="center"/>
          </w:tcPr>
          <w:p w14:paraId="59950CD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3033" w:type="dxa"/>
            <w:tcBorders>
              <w:top w:val="double" w:sz="4" w:space="0" w:color="auto"/>
              <w:bottom w:val="single" w:sz="6" w:space="0" w:color="000000"/>
            </w:tcBorders>
            <w:vAlign w:val="center"/>
          </w:tcPr>
          <w:p w14:paraId="461A98A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zagęszczania górnych warstw podłoża. Zalecane do codziennego wygładzania (przywałowania) gruntów spoistych w miejscu pobrania i w nasypie</w:t>
            </w:r>
          </w:p>
        </w:tc>
      </w:tr>
      <w:tr w:rsidR="000D4B6D" w:rsidRPr="00EC0704" w14:paraId="1767C263" w14:textId="77777777" w:rsidTr="005C54B9">
        <w:tc>
          <w:tcPr>
            <w:tcW w:w="2480" w:type="dxa"/>
            <w:tcBorders>
              <w:top w:val="single" w:sz="6" w:space="0" w:color="000000"/>
            </w:tcBorders>
            <w:vAlign w:val="center"/>
          </w:tcPr>
          <w:p w14:paraId="2E164F90" w14:textId="77777777" w:rsidR="000D4B6D" w:rsidRPr="00EC0704" w:rsidRDefault="000D4B6D" w:rsidP="007C4D9E">
            <w:pPr>
              <w:pStyle w:val="StylIwony"/>
              <w:spacing w:before="0" w:after="0"/>
              <w:jc w:val="left"/>
              <w:rPr>
                <w:rFonts w:ascii="Verdana" w:hAnsi="Verdana" w:cs="Times New Roman"/>
                <w:szCs w:val="20"/>
                <w:vertAlign w:val="superscript"/>
              </w:rPr>
            </w:pPr>
            <w:r w:rsidRPr="00EC0704">
              <w:rPr>
                <w:rFonts w:ascii="Verdana" w:hAnsi="Verdana" w:cs="Times New Roman"/>
                <w:szCs w:val="20"/>
              </w:rPr>
              <w:t>Walce statyczne okołkowane *</w:t>
            </w:r>
          </w:p>
        </w:tc>
        <w:tc>
          <w:tcPr>
            <w:tcW w:w="992" w:type="dxa"/>
            <w:tcBorders>
              <w:top w:val="single" w:sz="6" w:space="0" w:color="000000"/>
            </w:tcBorders>
            <w:vAlign w:val="center"/>
          </w:tcPr>
          <w:p w14:paraId="28F704E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08" w:type="dxa"/>
            <w:tcBorders>
              <w:top w:val="single" w:sz="6" w:space="0" w:color="000000"/>
            </w:tcBorders>
            <w:vAlign w:val="center"/>
          </w:tcPr>
          <w:p w14:paraId="2783F799"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92" w:type="dxa"/>
            <w:tcBorders>
              <w:top w:val="single" w:sz="6" w:space="0" w:color="000000"/>
            </w:tcBorders>
            <w:vAlign w:val="center"/>
          </w:tcPr>
          <w:p w14:paraId="0CBE6EB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0,3</w:t>
            </w:r>
          </w:p>
        </w:tc>
        <w:tc>
          <w:tcPr>
            <w:tcW w:w="1219" w:type="dxa"/>
            <w:tcBorders>
              <w:top w:val="single" w:sz="6" w:space="0" w:color="000000"/>
            </w:tcBorders>
            <w:vAlign w:val="center"/>
          </w:tcPr>
          <w:p w14:paraId="00AA3CEC"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8 do 12</w:t>
            </w:r>
          </w:p>
        </w:tc>
        <w:tc>
          <w:tcPr>
            <w:tcW w:w="3033" w:type="dxa"/>
            <w:tcBorders>
              <w:top w:val="single" w:sz="6" w:space="0" w:color="000000"/>
            </w:tcBorders>
            <w:vAlign w:val="center"/>
          </w:tcPr>
          <w:p w14:paraId="1DEFE6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Nie nadają się do gruntów nawodnionych</w:t>
            </w:r>
          </w:p>
        </w:tc>
      </w:tr>
      <w:tr w:rsidR="000D4B6D" w:rsidRPr="00EC0704" w14:paraId="4AC21A60" w14:textId="77777777" w:rsidTr="005C54B9">
        <w:tc>
          <w:tcPr>
            <w:tcW w:w="2480" w:type="dxa"/>
            <w:vAlign w:val="center"/>
          </w:tcPr>
          <w:p w14:paraId="02990654"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ogumione *</w:t>
            </w:r>
          </w:p>
        </w:tc>
        <w:tc>
          <w:tcPr>
            <w:tcW w:w="992" w:type="dxa"/>
            <w:vAlign w:val="center"/>
          </w:tcPr>
          <w:p w14:paraId="439482B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0,5</w:t>
            </w:r>
          </w:p>
        </w:tc>
        <w:tc>
          <w:tcPr>
            <w:tcW w:w="908" w:type="dxa"/>
            <w:vAlign w:val="center"/>
          </w:tcPr>
          <w:p w14:paraId="33689A6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8</w:t>
            </w:r>
          </w:p>
        </w:tc>
        <w:tc>
          <w:tcPr>
            <w:tcW w:w="992" w:type="dxa"/>
            <w:vAlign w:val="center"/>
          </w:tcPr>
          <w:p w14:paraId="4EF7BB9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10E4010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1607F80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Mało przydatne w gruntach spoistych.</w:t>
            </w:r>
          </w:p>
        </w:tc>
      </w:tr>
      <w:tr w:rsidR="000D4B6D" w:rsidRPr="00EC0704" w14:paraId="501AD7FB" w14:textId="77777777" w:rsidTr="005C54B9">
        <w:tc>
          <w:tcPr>
            <w:tcW w:w="2480" w:type="dxa"/>
            <w:vAlign w:val="center"/>
          </w:tcPr>
          <w:p w14:paraId="137AB0D1"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gładkie **</w:t>
            </w:r>
          </w:p>
        </w:tc>
        <w:tc>
          <w:tcPr>
            <w:tcW w:w="992" w:type="dxa"/>
            <w:vAlign w:val="center"/>
          </w:tcPr>
          <w:p w14:paraId="64DDF08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0,4 do 0,7</w:t>
            </w:r>
          </w:p>
        </w:tc>
        <w:tc>
          <w:tcPr>
            <w:tcW w:w="908" w:type="dxa"/>
            <w:vAlign w:val="center"/>
          </w:tcPr>
          <w:p w14:paraId="31616A7F"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013F62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77C021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4</w:t>
            </w:r>
          </w:p>
        </w:tc>
        <w:tc>
          <w:tcPr>
            <w:tcW w:w="3033" w:type="dxa"/>
            <w:vAlign w:val="center"/>
          </w:tcPr>
          <w:p w14:paraId="20CF69C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gruntów spoistych przydatne są walce średnie i ciężkie.</w:t>
            </w:r>
          </w:p>
        </w:tc>
      </w:tr>
      <w:tr w:rsidR="000D4B6D" w:rsidRPr="00EC0704" w14:paraId="79656970" w14:textId="77777777" w:rsidTr="005C54B9">
        <w:tc>
          <w:tcPr>
            <w:tcW w:w="2480" w:type="dxa"/>
            <w:vAlign w:val="center"/>
          </w:tcPr>
          <w:p w14:paraId="30DC915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okołkowane **</w:t>
            </w:r>
          </w:p>
        </w:tc>
        <w:tc>
          <w:tcPr>
            <w:tcW w:w="992" w:type="dxa"/>
            <w:vAlign w:val="center"/>
          </w:tcPr>
          <w:p w14:paraId="18C0E30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0,6</w:t>
            </w:r>
          </w:p>
        </w:tc>
        <w:tc>
          <w:tcPr>
            <w:tcW w:w="908" w:type="dxa"/>
            <w:vAlign w:val="center"/>
          </w:tcPr>
          <w:p w14:paraId="3AD1E89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6</w:t>
            </w:r>
          </w:p>
        </w:tc>
        <w:tc>
          <w:tcPr>
            <w:tcW w:w="992" w:type="dxa"/>
            <w:vAlign w:val="center"/>
          </w:tcPr>
          <w:p w14:paraId="21D3F3E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5B405D4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4F47326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piasków pylastych i gliniastych, pospółek gliniastych i glin piaszczystych.</w:t>
            </w:r>
          </w:p>
        </w:tc>
      </w:tr>
      <w:tr w:rsidR="000D4B6D" w:rsidRPr="00EC0704" w14:paraId="3034C5CD" w14:textId="77777777" w:rsidTr="005C54B9">
        <w:tc>
          <w:tcPr>
            <w:tcW w:w="2480" w:type="dxa"/>
            <w:vAlign w:val="center"/>
          </w:tcPr>
          <w:p w14:paraId="428AED97"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Zagęszczarki wibracyjne **</w:t>
            </w:r>
          </w:p>
        </w:tc>
        <w:tc>
          <w:tcPr>
            <w:tcW w:w="992" w:type="dxa"/>
            <w:vAlign w:val="center"/>
          </w:tcPr>
          <w:p w14:paraId="66C9961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0,5</w:t>
            </w:r>
          </w:p>
        </w:tc>
        <w:tc>
          <w:tcPr>
            <w:tcW w:w="908" w:type="dxa"/>
            <w:vAlign w:val="center"/>
          </w:tcPr>
          <w:p w14:paraId="5E8FE13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50BF2A2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1219" w:type="dxa"/>
            <w:vAlign w:val="center"/>
          </w:tcPr>
          <w:p w14:paraId="50C0349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3033" w:type="dxa"/>
            <w:vAlign w:val="center"/>
          </w:tcPr>
          <w:p w14:paraId="78AD6CD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r w:rsidR="000D4B6D" w:rsidRPr="00EC0704" w14:paraId="1A12E9CF" w14:textId="77777777" w:rsidTr="005C54B9">
        <w:trPr>
          <w:trHeight w:val="889"/>
        </w:trPr>
        <w:tc>
          <w:tcPr>
            <w:tcW w:w="2480" w:type="dxa"/>
            <w:vAlign w:val="center"/>
          </w:tcPr>
          <w:p w14:paraId="739519B8"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lastRenderedPageBreak/>
              <w:t xml:space="preserve">Ubijaki </w:t>
            </w:r>
            <w:proofErr w:type="spellStart"/>
            <w:r w:rsidRPr="00EC0704">
              <w:rPr>
                <w:rFonts w:ascii="Verdana" w:hAnsi="Verdana" w:cs="Times New Roman"/>
                <w:szCs w:val="20"/>
              </w:rPr>
              <w:t>szybkouderzające</w:t>
            </w:r>
            <w:proofErr w:type="spellEnd"/>
          </w:p>
        </w:tc>
        <w:tc>
          <w:tcPr>
            <w:tcW w:w="992" w:type="dxa"/>
            <w:vAlign w:val="center"/>
          </w:tcPr>
          <w:p w14:paraId="3A08964A"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908" w:type="dxa"/>
            <w:vAlign w:val="center"/>
          </w:tcPr>
          <w:p w14:paraId="767A64D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2 do4</w:t>
            </w:r>
          </w:p>
        </w:tc>
        <w:tc>
          <w:tcPr>
            <w:tcW w:w="992" w:type="dxa"/>
            <w:vAlign w:val="center"/>
          </w:tcPr>
          <w:p w14:paraId="507B11F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0,3</w:t>
            </w:r>
          </w:p>
        </w:tc>
        <w:tc>
          <w:tcPr>
            <w:tcW w:w="1219" w:type="dxa"/>
            <w:vAlign w:val="center"/>
          </w:tcPr>
          <w:p w14:paraId="1C6C77B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5</w:t>
            </w:r>
          </w:p>
        </w:tc>
        <w:tc>
          <w:tcPr>
            <w:tcW w:w="3033" w:type="dxa"/>
            <w:vAlign w:val="center"/>
          </w:tcPr>
          <w:p w14:paraId="0839523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bl>
    <w:p w14:paraId="62A07307"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Walce statyczne są mało przydatne w gruntach kamienistych.</w:t>
      </w:r>
    </w:p>
    <w:p w14:paraId="4069C2A9"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xml:space="preserve">**) Wibracyjnie należy zagęszczać warstwy grubości </w:t>
      </w:r>
      <w:r w:rsidRPr="002C1881">
        <w:rPr>
          <w:rFonts w:ascii="Verdana" w:hAnsi="Verdana" w:cs="Times New Roman"/>
          <w:i/>
          <w:sz w:val="16"/>
          <w:szCs w:val="16"/>
        </w:rPr>
        <w:sym w:font="Symbol" w:char="F0B3"/>
      </w:r>
      <w:r w:rsidRPr="002C1881">
        <w:rPr>
          <w:rFonts w:ascii="Verdana" w:hAnsi="Verdana" w:cs="Times New Roman"/>
          <w:i/>
          <w:sz w:val="16"/>
          <w:szCs w:val="16"/>
        </w:rPr>
        <w:t xml:space="preserve"> 15 cm, cieńsze warstwy należy zagęszczać statycznie.</w:t>
      </w:r>
    </w:p>
    <w:p w14:paraId="2693AA2A" w14:textId="0C91A8A1" w:rsidR="0043242D" w:rsidRPr="002C1881" w:rsidRDefault="000D4B6D" w:rsidP="002C1881">
      <w:pPr>
        <w:pStyle w:val="StylIwony"/>
        <w:rPr>
          <w:rFonts w:ascii="Verdana" w:eastAsia="Calibri" w:hAnsi="Verdana"/>
          <w:sz w:val="16"/>
          <w:szCs w:val="16"/>
        </w:rPr>
      </w:pPr>
      <w:r w:rsidRPr="002C1881">
        <w:rPr>
          <w:rFonts w:ascii="Verdana" w:hAnsi="Verdana" w:cs="Times New Roman"/>
          <w:i/>
          <w:sz w:val="16"/>
          <w:szCs w:val="16"/>
        </w:rPr>
        <w:t xml:space="preserve">***) Wartości orientacyjne, właściwe należy ustalić na odcinku </w:t>
      </w:r>
      <w:r w:rsidR="009372AE" w:rsidRPr="002C1881">
        <w:rPr>
          <w:rFonts w:ascii="Verdana" w:hAnsi="Verdana" w:cs="Times New Roman"/>
          <w:i/>
          <w:sz w:val="16"/>
          <w:szCs w:val="16"/>
        </w:rPr>
        <w:t>próbnym</w:t>
      </w:r>
      <w:r w:rsidRPr="002C1881">
        <w:rPr>
          <w:rFonts w:ascii="Verdana" w:hAnsi="Verdana" w:cs="Times New Roman"/>
          <w:i/>
          <w:sz w:val="16"/>
          <w:szCs w:val="16"/>
        </w:rPr>
        <w:t>.</w:t>
      </w:r>
    </w:p>
    <w:p w14:paraId="09F3C2AF"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6" w:name="_Toc522007693"/>
      <w:bookmarkStart w:id="17" w:name="_Toc205796881"/>
      <w:bookmarkEnd w:id="16"/>
      <w:r w:rsidRPr="00EC0704">
        <w:rPr>
          <w:rFonts w:ascii="Verdana" w:hAnsi="Verdana"/>
          <w:b/>
          <w:sz w:val="20"/>
          <w:szCs w:val="20"/>
        </w:rPr>
        <w:t>TRANSPORT</w:t>
      </w:r>
      <w:bookmarkEnd w:id="17"/>
    </w:p>
    <w:p w14:paraId="67807A9B"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8" w:name="_Toc205796882"/>
      <w:r w:rsidRPr="00EC0704">
        <w:rPr>
          <w:rFonts w:ascii="Verdana" w:hAnsi="Verdana"/>
          <w:b/>
          <w:sz w:val="20"/>
          <w:szCs w:val="20"/>
        </w:rPr>
        <w:t>Ogólne wymagania dotyczące transportu</w:t>
      </w:r>
      <w:bookmarkEnd w:id="18"/>
    </w:p>
    <w:p w14:paraId="46EC6DA4" w14:textId="4ACF13A2" w:rsidR="00D9563F"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transportu podano w D-M-00.00.00 „Wymagania ogólne”</w:t>
      </w:r>
    </w:p>
    <w:p w14:paraId="1D0D419C" w14:textId="294E1AF0"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9" w:name="_Toc205796883"/>
      <w:r w:rsidRPr="00EC0704">
        <w:rPr>
          <w:rFonts w:ascii="Verdana" w:hAnsi="Verdana"/>
          <w:b/>
          <w:sz w:val="20"/>
          <w:szCs w:val="20"/>
        </w:rPr>
        <w:t xml:space="preserve">Transport </w:t>
      </w:r>
      <w:r w:rsidR="00000795" w:rsidRPr="00EC0704">
        <w:rPr>
          <w:rFonts w:ascii="Verdana" w:hAnsi="Verdana"/>
          <w:b/>
          <w:sz w:val="20"/>
          <w:szCs w:val="20"/>
        </w:rPr>
        <w:t>materiałów</w:t>
      </w:r>
      <w:bookmarkEnd w:id="19"/>
    </w:p>
    <w:p w14:paraId="1B6F611C" w14:textId="3DCC02E7" w:rsidR="0043242D" w:rsidRPr="000533F8" w:rsidRDefault="005C0D51"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Nadmiar gruntu z profilowania podłoża</w:t>
      </w:r>
      <w:r w:rsidR="000D4B6D" w:rsidRPr="000533F8">
        <w:rPr>
          <w:rFonts w:ascii="Verdana" w:eastAsia="Calibri" w:hAnsi="Verdana"/>
          <w:sz w:val="20"/>
          <w:szCs w:val="20"/>
        </w:rPr>
        <w:t xml:space="preserve"> należy </w:t>
      </w:r>
      <w:r w:rsidRPr="000533F8">
        <w:rPr>
          <w:rFonts w:ascii="Verdana" w:eastAsia="Calibri" w:hAnsi="Verdana"/>
          <w:sz w:val="20"/>
          <w:szCs w:val="20"/>
        </w:rPr>
        <w:t>wywieźć samochodami samowyładowczymi na składowisko lub wysypisko Wykonawcy</w:t>
      </w:r>
      <w:r w:rsidR="000D4B6D" w:rsidRPr="000533F8">
        <w:rPr>
          <w:rFonts w:ascii="Verdana" w:eastAsia="Calibri" w:hAnsi="Verdana"/>
          <w:sz w:val="20"/>
          <w:szCs w:val="20"/>
        </w:rPr>
        <w:t xml:space="preserve"> w sposób eliminujący możliwość </w:t>
      </w:r>
      <w:r w:rsidR="000A23F6" w:rsidRPr="000533F8">
        <w:rPr>
          <w:rFonts w:ascii="Verdana" w:eastAsia="Calibri" w:hAnsi="Verdana"/>
          <w:sz w:val="20"/>
          <w:szCs w:val="20"/>
        </w:rPr>
        <w:t>zanieczyszczania dróg dojazdowych</w:t>
      </w:r>
      <w:r w:rsidR="000D4B6D" w:rsidRPr="000533F8">
        <w:rPr>
          <w:rFonts w:ascii="Verdana" w:eastAsia="Calibri" w:hAnsi="Verdana"/>
          <w:sz w:val="20"/>
          <w:szCs w:val="20"/>
        </w:rPr>
        <w:t>.</w:t>
      </w:r>
    </w:p>
    <w:p w14:paraId="1AED232D"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20" w:name="_Toc522007698"/>
      <w:bookmarkStart w:id="21" w:name="_Toc205796884"/>
      <w:bookmarkEnd w:id="20"/>
      <w:r w:rsidRPr="00EC0704">
        <w:rPr>
          <w:rFonts w:ascii="Verdana" w:hAnsi="Verdana"/>
          <w:b/>
          <w:sz w:val="20"/>
          <w:szCs w:val="20"/>
        </w:rPr>
        <w:t>WYKONANIE ROBÓT</w:t>
      </w:r>
      <w:bookmarkEnd w:id="21"/>
    </w:p>
    <w:p w14:paraId="166B2B13"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2" w:name="_Toc205796885"/>
      <w:r w:rsidRPr="00EC0704">
        <w:rPr>
          <w:rFonts w:ascii="Verdana" w:hAnsi="Verdana"/>
          <w:b/>
          <w:sz w:val="20"/>
          <w:szCs w:val="20"/>
        </w:rPr>
        <w:t>Ogólne zasady dotyczące wykonania robót</w:t>
      </w:r>
      <w:bookmarkEnd w:id="22"/>
    </w:p>
    <w:p w14:paraId="28603472" w14:textId="16C4DD91" w:rsidR="000D4B6D" w:rsidRPr="00EC0704" w:rsidRDefault="0005059D" w:rsidP="0005059D">
      <w:pPr>
        <w:pStyle w:val="Akapitzlist"/>
        <w:numPr>
          <w:ilvl w:val="2"/>
          <w:numId w:val="71"/>
        </w:numPr>
        <w:autoSpaceDN/>
        <w:spacing w:before="120" w:after="120" w:line="276" w:lineRule="auto"/>
        <w:jc w:val="both"/>
        <w:textAlignment w:val="auto"/>
        <w:rPr>
          <w:rFonts w:ascii="Verdana" w:eastAsia="Calibri" w:hAnsi="Verdana"/>
          <w:sz w:val="20"/>
          <w:szCs w:val="20"/>
        </w:rPr>
      </w:pPr>
      <w:r w:rsidRPr="0005059D">
        <w:rPr>
          <w:rFonts w:ascii="Verdana" w:eastAsia="Calibri" w:hAnsi="Verdana"/>
          <w:sz w:val="20"/>
          <w:szCs w:val="20"/>
        </w:rPr>
        <w:t>Ogólne zasady wykonania robót podano w D-M-00.00.00 „Wymagania ogólne”</w:t>
      </w:r>
      <w:r w:rsidR="000D4B6D" w:rsidRPr="00EC0704">
        <w:rPr>
          <w:rFonts w:ascii="Verdana" w:eastAsia="Calibri" w:hAnsi="Verdana"/>
          <w:sz w:val="20"/>
          <w:szCs w:val="20"/>
        </w:rPr>
        <w:t>. Do robót ziemnych odnoszą się w szczególności zapisy dotyczące ochrony środowiska w czasie wykonywania robót oraz zasad postępowania w przypadku odkrycia materiałów niebezpiecznych i stanowisk geologicznych lub archeologicznych.</w:t>
      </w:r>
    </w:p>
    <w:p w14:paraId="0DC8CA44" w14:textId="35C00BE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wykonywania </w:t>
      </w:r>
      <w:r w:rsidR="00F254D6" w:rsidRPr="00EC0704">
        <w:rPr>
          <w:rFonts w:ascii="Verdana" w:eastAsia="Calibri" w:hAnsi="Verdana"/>
          <w:sz w:val="20"/>
          <w:szCs w:val="20"/>
        </w:rPr>
        <w:t>koryta oraz profilowania</w:t>
      </w:r>
      <w:r w:rsidRPr="00EC0704">
        <w:rPr>
          <w:rFonts w:ascii="Verdana" w:eastAsia="Calibri" w:hAnsi="Verdana"/>
          <w:sz w:val="20"/>
          <w:szCs w:val="20"/>
        </w:rPr>
        <w:t xml:space="preserve"> należy zakończyć wszelkie roboty przygotowawcze</w:t>
      </w:r>
      <w:r w:rsidR="00F254D6" w:rsidRPr="00EC0704">
        <w:rPr>
          <w:rFonts w:ascii="Verdana" w:eastAsia="Calibri" w:hAnsi="Verdana"/>
          <w:sz w:val="20"/>
          <w:szCs w:val="20"/>
        </w:rPr>
        <w:t xml:space="preserve"> (elementy odwodnienia i instalacji urządzeń podziemnych w korpusie ziemnym)</w:t>
      </w:r>
      <w:r w:rsidRPr="00EC0704">
        <w:rPr>
          <w:rFonts w:ascii="Verdana" w:eastAsia="Calibri" w:hAnsi="Verdana"/>
          <w:sz w:val="20"/>
          <w:szCs w:val="20"/>
        </w:rPr>
        <w:t>.</w:t>
      </w:r>
    </w:p>
    <w:p w14:paraId="6B0445CD" w14:textId="0C1E953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ziemne powinny być wykonane zgodnie z Dokumentacją Projektow</w:t>
      </w:r>
      <w:r w:rsidR="00DA35E9" w:rsidRPr="00EC0704">
        <w:rPr>
          <w:rFonts w:ascii="Verdana" w:eastAsia="Calibri" w:hAnsi="Verdana"/>
          <w:sz w:val="20"/>
          <w:szCs w:val="20"/>
        </w:rPr>
        <w:t>ą, zapisami Kontraktu, zapisami</w:t>
      </w:r>
      <w:r w:rsidRPr="00EC0704">
        <w:rPr>
          <w:rFonts w:ascii="Verdana" w:eastAsia="Calibri" w:hAnsi="Verdana"/>
          <w:sz w:val="20"/>
          <w:szCs w:val="20"/>
        </w:rPr>
        <w:t xml:space="preserve"> oraz poleceniami Inżyniera/Zamawiającego.</w:t>
      </w:r>
    </w:p>
    <w:p w14:paraId="1DF6C508" w14:textId="4280103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rozpoczęciem robót ziemnych należy ocenić wpływ warunków </w:t>
      </w:r>
      <w:r w:rsidR="009A407F" w:rsidRPr="00EC0704">
        <w:rPr>
          <w:rFonts w:ascii="Verdana" w:eastAsia="Calibri" w:hAnsi="Verdana"/>
          <w:sz w:val="20"/>
          <w:szCs w:val="20"/>
        </w:rPr>
        <w:br/>
      </w:r>
      <w:r w:rsidRPr="00EC0704">
        <w:rPr>
          <w:rFonts w:ascii="Verdana" w:eastAsia="Calibri" w:hAnsi="Verdana"/>
          <w:sz w:val="20"/>
          <w:szCs w:val="20"/>
        </w:rPr>
        <w:t>atmosferycznych na roboty. Podczas opadów, zależnie od ich intensywności, należy</w:t>
      </w:r>
      <w:r w:rsidR="009A407F" w:rsidRPr="00EC0704">
        <w:rPr>
          <w:rFonts w:ascii="Verdana" w:eastAsia="Calibri" w:hAnsi="Verdana"/>
          <w:sz w:val="20"/>
          <w:szCs w:val="20"/>
        </w:rPr>
        <w:br/>
      </w:r>
      <w:r w:rsidR="00F254D6" w:rsidRPr="00EC0704">
        <w:rPr>
          <w:rFonts w:ascii="Verdana" w:eastAsia="Calibri" w:hAnsi="Verdana"/>
          <w:sz w:val="20"/>
          <w:szCs w:val="20"/>
        </w:rPr>
        <w:t>rozważyć wstrzymanie robót</w:t>
      </w:r>
      <w:r w:rsidRPr="00EC0704">
        <w:rPr>
          <w:rFonts w:ascii="Verdana" w:eastAsia="Calibri" w:hAnsi="Verdana"/>
          <w:sz w:val="20"/>
          <w:szCs w:val="20"/>
        </w:rPr>
        <w:t>, prowadzonych w gruntach lub materiałach wrażliwych na działanie wody.</w:t>
      </w:r>
    </w:p>
    <w:p w14:paraId="30F0514D" w14:textId="273B36D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musi prowadzić roboty ziemne z uwzględnieniem wymagań, wynikających </w:t>
      </w:r>
      <w:r w:rsidR="00E83FD7" w:rsidRPr="00EC0704">
        <w:rPr>
          <w:rFonts w:ascii="Verdana" w:eastAsia="Calibri" w:hAnsi="Verdana"/>
          <w:sz w:val="20"/>
          <w:szCs w:val="20"/>
        </w:rPr>
        <w:br/>
      </w:r>
      <w:r w:rsidRPr="00EC0704">
        <w:rPr>
          <w:rFonts w:ascii="Verdana" w:eastAsia="Calibri" w:hAnsi="Verdana"/>
          <w:sz w:val="20"/>
          <w:szCs w:val="20"/>
        </w:rPr>
        <w:t xml:space="preserve">z przepisów obowiązujących w zakresie ochrony środowiska. Podstawowe czynniki, </w:t>
      </w:r>
      <w:r w:rsidR="00E83FD7" w:rsidRPr="00EC0704">
        <w:rPr>
          <w:rFonts w:ascii="Verdana" w:eastAsia="Calibri" w:hAnsi="Verdana"/>
          <w:sz w:val="20"/>
          <w:szCs w:val="20"/>
        </w:rPr>
        <w:br/>
      </w:r>
      <w:r w:rsidRPr="00EC0704">
        <w:rPr>
          <w:rFonts w:ascii="Verdana" w:eastAsia="Calibri" w:hAnsi="Verdana"/>
          <w:sz w:val="20"/>
          <w:szCs w:val="20"/>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w:t>
      </w:r>
      <w:r w:rsidR="009A407F" w:rsidRPr="00EC0704">
        <w:rPr>
          <w:rFonts w:ascii="Verdana" w:eastAsia="Calibri" w:hAnsi="Verdana"/>
          <w:sz w:val="20"/>
          <w:szCs w:val="20"/>
        </w:rPr>
        <w:t>obiekty budowlane</w:t>
      </w:r>
      <w:r w:rsidRPr="00EC0704">
        <w:rPr>
          <w:rFonts w:ascii="Verdana" w:eastAsia="Calibri" w:hAnsi="Verdana"/>
          <w:sz w:val="20"/>
          <w:szCs w:val="20"/>
        </w:rPr>
        <w:t>.</w:t>
      </w:r>
    </w:p>
    <w:p w14:paraId="0E6BB744" w14:textId="25B3A50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Jeżeli w czasie prowadzenia robót ziemnych zostanie stwierdzone występowanie </w:t>
      </w:r>
      <w:r w:rsidR="00132EAF" w:rsidRPr="00EC0704">
        <w:rPr>
          <w:rFonts w:ascii="Verdana" w:eastAsia="Calibri" w:hAnsi="Verdana"/>
          <w:sz w:val="20"/>
          <w:szCs w:val="20"/>
        </w:rPr>
        <w:br/>
      </w:r>
      <w:r w:rsidRPr="00EC0704">
        <w:rPr>
          <w:rFonts w:ascii="Verdana" w:eastAsia="Calibri" w:hAnsi="Verdana"/>
          <w:sz w:val="20"/>
          <w:szCs w:val="20"/>
        </w:rPr>
        <w:t xml:space="preserve">zanieczyszczonych gruntów, materiałów lub wody to Wykonawca przedstawi do akceptacji Inżyniera/Zamawiającego sposób postępowania, obejmujący ich </w:t>
      </w:r>
      <w:r w:rsidR="009A407F" w:rsidRPr="00EC0704">
        <w:rPr>
          <w:rFonts w:ascii="Verdana" w:eastAsia="Calibri" w:hAnsi="Verdana"/>
          <w:sz w:val="20"/>
          <w:szCs w:val="20"/>
        </w:rPr>
        <w:t xml:space="preserve">zbadanie, </w:t>
      </w:r>
      <w:r w:rsidRPr="00EC0704">
        <w:rPr>
          <w:rFonts w:ascii="Verdana" w:eastAsia="Calibri" w:hAnsi="Verdana"/>
          <w:sz w:val="20"/>
          <w:szCs w:val="20"/>
        </w:rPr>
        <w:t>odspojenie, usunięcie, transport i utylizacj</w:t>
      </w:r>
      <w:r w:rsidR="009372AE" w:rsidRPr="00EC0704">
        <w:rPr>
          <w:rFonts w:ascii="Verdana" w:eastAsia="Calibri" w:hAnsi="Verdana"/>
          <w:sz w:val="20"/>
          <w:szCs w:val="20"/>
        </w:rPr>
        <w:t>ę</w:t>
      </w:r>
      <w:r w:rsidRPr="00EC0704">
        <w:rPr>
          <w:rFonts w:ascii="Verdana" w:eastAsia="Calibri" w:hAnsi="Verdana"/>
          <w:sz w:val="20"/>
          <w:szCs w:val="20"/>
        </w:rPr>
        <w:t xml:space="preserve"> lub składowanie albo ich </w:t>
      </w:r>
      <w:proofErr w:type="spellStart"/>
      <w:r w:rsidRPr="00EC0704">
        <w:rPr>
          <w:rFonts w:ascii="Verdana" w:eastAsia="Calibri" w:hAnsi="Verdana"/>
          <w:sz w:val="20"/>
          <w:szCs w:val="20"/>
        </w:rPr>
        <w:t>remediację</w:t>
      </w:r>
      <w:proofErr w:type="spellEnd"/>
      <w:r w:rsidRPr="00EC0704">
        <w:rPr>
          <w:rFonts w:ascii="Verdana" w:eastAsia="Calibri" w:hAnsi="Verdana"/>
          <w:sz w:val="20"/>
          <w:szCs w:val="20"/>
        </w:rPr>
        <w:t xml:space="preserve"> na </w:t>
      </w:r>
      <w:r w:rsidRPr="00EC0704">
        <w:rPr>
          <w:rFonts w:ascii="Verdana" w:eastAsia="Calibri" w:hAnsi="Verdana"/>
          <w:sz w:val="20"/>
          <w:szCs w:val="20"/>
        </w:rPr>
        <w:lastRenderedPageBreak/>
        <w:t>miejscu.</w:t>
      </w:r>
      <w:r w:rsidR="00E83FD7" w:rsidRPr="00EC0704">
        <w:rPr>
          <w:rFonts w:ascii="Verdana" w:eastAsia="Calibri" w:hAnsi="Verdana"/>
          <w:sz w:val="20"/>
          <w:szCs w:val="20"/>
        </w:rPr>
        <w:t xml:space="preserve"> </w:t>
      </w:r>
      <w:r w:rsidR="009A407F" w:rsidRPr="00EC0704">
        <w:rPr>
          <w:rFonts w:ascii="Verdana" w:eastAsia="Calibri" w:hAnsi="Verdana"/>
          <w:sz w:val="20"/>
          <w:szCs w:val="20"/>
        </w:rPr>
        <w:br/>
      </w:r>
      <w:r w:rsidRPr="00EC0704">
        <w:rPr>
          <w:rFonts w:ascii="Verdana" w:eastAsia="Calibri" w:hAnsi="Verdana"/>
          <w:sz w:val="20"/>
          <w:szCs w:val="20"/>
        </w:rPr>
        <w:t xml:space="preserve">Wykonawca uzyska zgodę właściwych organów </w:t>
      </w:r>
      <w:r w:rsidR="009372AE" w:rsidRPr="00EC0704">
        <w:rPr>
          <w:rFonts w:ascii="Verdana" w:eastAsia="Calibri" w:hAnsi="Verdana"/>
          <w:sz w:val="20"/>
          <w:szCs w:val="20"/>
        </w:rPr>
        <w:t>O</w:t>
      </w:r>
      <w:r w:rsidRPr="00EC0704">
        <w:rPr>
          <w:rFonts w:ascii="Verdana" w:eastAsia="Calibri" w:hAnsi="Verdana"/>
          <w:sz w:val="20"/>
          <w:szCs w:val="20"/>
        </w:rPr>
        <w:t xml:space="preserve">chrony Środowiska, dotyczącą sposobu </w:t>
      </w:r>
      <w:r w:rsidR="00D96FBD" w:rsidRPr="00EC0704">
        <w:rPr>
          <w:rFonts w:ascii="Verdana" w:eastAsia="Calibri" w:hAnsi="Verdana"/>
          <w:sz w:val="20"/>
          <w:szCs w:val="20"/>
        </w:rPr>
        <w:t>postępowania</w:t>
      </w:r>
      <w:r w:rsidRPr="00EC0704">
        <w:rPr>
          <w:rFonts w:ascii="Verdana" w:eastAsia="Calibri" w:hAnsi="Verdana"/>
          <w:sz w:val="20"/>
          <w:szCs w:val="20"/>
        </w:rPr>
        <w:t xml:space="preserve"> z zanieczyszczonymi gruntami, materiałami lub wodą.</w:t>
      </w:r>
    </w:p>
    <w:p w14:paraId="751E97AE" w14:textId="3357051C"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3" w:name="_Toc205796886"/>
      <w:r w:rsidRPr="00EC0704">
        <w:rPr>
          <w:rFonts w:ascii="Verdana" w:hAnsi="Verdana"/>
          <w:b/>
          <w:sz w:val="20"/>
          <w:szCs w:val="20"/>
        </w:rPr>
        <w:t xml:space="preserve">Projekt </w:t>
      </w:r>
      <w:r w:rsidR="006A038E" w:rsidRPr="00EC0704">
        <w:rPr>
          <w:rFonts w:ascii="Verdana" w:hAnsi="Verdana"/>
          <w:b/>
          <w:sz w:val="20"/>
          <w:szCs w:val="20"/>
        </w:rPr>
        <w:t>Organizacji R</w:t>
      </w:r>
      <w:r w:rsidRPr="00EC0704">
        <w:rPr>
          <w:rFonts w:ascii="Verdana" w:hAnsi="Verdana"/>
          <w:b/>
          <w:sz w:val="20"/>
          <w:szCs w:val="20"/>
        </w:rPr>
        <w:t xml:space="preserve">obót </w:t>
      </w:r>
      <w:r w:rsidR="006A038E" w:rsidRPr="00EC0704">
        <w:rPr>
          <w:rFonts w:ascii="Verdana" w:hAnsi="Verdana"/>
          <w:b/>
          <w:sz w:val="20"/>
          <w:szCs w:val="20"/>
        </w:rPr>
        <w:t>i Harmonogram Robót</w:t>
      </w:r>
      <w:bookmarkEnd w:id="23"/>
    </w:p>
    <w:p w14:paraId="31ADE679" w14:textId="3A7BC6A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należy wykonać</w:t>
      </w:r>
      <w:r w:rsidR="006A038E" w:rsidRPr="00EC0704">
        <w:rPr>
          <w:rFonts w:ascii="Verdana" w:eastAsia="Calibri" w:hAnsi="Verdana"/>
          <w:sz w:val="20"/>
          <w:szCs w:val="20"/>
        </w:rPr>
        <w:t xml:space="preserve"> w planowy sposób, w oparciu o P</w:t>
      </w:r>
      <w:r w:rsidRPr="00EC0704">
        <w:rPr>
          <w:rFonts w:ascii="Verdana" w:eastAsia="Calibri" w:hAnsi="Verdana"/>
          <w:sz w:val="20"/>
          <w:szCs w:val="20"/>
        </w:rPr>
        <w:t xml:space="preserve">rojekt </w:t>
      </w:r>
      <w:r w:rsidR="006A038E" w:rsidRPr="00EC0704">
        <w:rPr>
          <w:rFonts w:ascii="Verdana" w:eastAsia="Calibri" w:hAnsi="Verdana"/>
          <w:sz w:val="20"/>
          <w:szCs w:val="20"/>
        </w:rPr>
        <w:t>Organizacji R</w:t>
      </w:r>
      <w:r w:rsidRPr="00EC0704">
        <w:rPr>
          <w:rFonts w:ascii="Verdana" w:eastAsia="Calibri" w:hAnsi="Verdana"/>
          <w:sz w:val="20"/>
          <w:szCs w:val="20"/>
        </w:rPr>
        <w:t xml:space="preserve">obót </w:t>
      </w:r>
      <w:r w:rsidR="006A038E" w:rsidRPr="00EC0704">
        <w:rPr>
          <w:rFonts w:ascii="Verdana" w:eastAsia="Calibri" w:hAnsi="Verdana"/>
          <w:sz w:val="20"/>
          <w:szCs w:val="20"/>
        </w:rPr>
        <w:t xml:space="preserve">i Harmonogram Robót </w:t>
      </w:r>
      <w:r w:rsidRPr="00EC0704">
        <w:rPr>
          <w:rFonts w:ascii="Verdana" w:eastAsia="Calibri" w:hAnsi="Verdana"/>
          <w:sz w:val="20"/>
          <w:szCs w:val="20"/>
        </w:rPr>
        <w:t xml:space="preserve">, który zapewni spełnienie wymagań, wynikających z </w:t>
      </w:r>
      <w:r w:rsidR="006A038E" w:rsidRPr="00EC0704">
        <w:rPr>
          <w:rFonts w:ascii="Verdana" w:eastAsia="Calibri" w:hAnsi="Verdana"/>
          <w:sz w:val="20"/>
          <w:szCs w:val="20"/>
        </w:rPr>
        <w:t>Dokumentacji Projektowej</w:t>
      </w:r>
      <w:r w:rsidRPr="00EC0704">
        <w:rPr>
          <w:rFonts w:ascii="Verdana" w:eastAsia="Calibri" w:hAnsi="Verdana"/>
          <w:sz w:val="20"/>
          <w:szCs w:val="20"/>
        </w:rPr>
        <w:t>.</w:t>
      </w:r>
      <w:r w:rsidR="006A038E" w:rsidRPr="00EC0704">
        <w:rPr>
          <w:rFonts w:ascii="Verdana" w:eastAsia="Calibri" w:hAnsi="Verdana"/>
          <w:sz w:val="20"/>
          <w:szCs w:val="20"/>
        </w:rPr>
        <w:t xml:space="preserve"> Projekt Organizacji Robót i Harmonogram Robót </w:t>
      </w:r>
      <w:r w:rsidRPr="00EC0704">
        <w:rPr>
          <w:rFonts w:ascii="Verdana" w:eastAsia="Calibri" w:hAnsi="Verdana"/>
          <w:sz w:val="20"/>
          <w:szCs w:val="20"/>
        </w:rPr>
        <w:t xml:space="preserve">musi być ukończony przed ich rozpoczęciem lub przed rozpoczęciem </w:t>
      </w:r>
      <w:r w:rsidR="006A038E" w:rsidRPr="00EC0704">
        <w:rPr>
          <w:rFonts w:ascii="Verdana" w:eastAsia="Calibri" w:hAnsi="Verdana"/>
          <w:sz w:val="20"/>
          <w:szCs w:val="20"/>
        </w:rPr>
        <w:t xml:space="preserve"> </w:t>
      </w:r>
      <w:r w:rsidRPr="00EC0704">
        <w:rPr>
          <w:rFonts w:ascii="Verdana" w:eastAsia="Calibri" w:hAnsi="Verdana"/>
          <w:sz w:val="20"/>
          <w:szCs w:val="20"/>
        </w:rPr>
        <w:t xml:space="preserve">ich wydzielonego etapu, o ile zachodzi taka sytuacja, włączając ocenę dostępnych gruntów i materiałów oraz ich przydatności. </w:t>
      </w:r>
    </w:p>
    <w:p w14:paraId="3CA7F944" w14:textId="63F12065" w:rsidR="005C0D51" w:rsidRPr="00EC0704" w:rsidRDefault="006A038E"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Organizacji Robót i Harmonogram Robót </w:t>
      </w:r>
      <w:r w:rsidR="000D4B6D" w:rsidRPr="00EC0704">
        <w:rPr>
          <w:rFonts w:ascii="Verdana" w:eastAsia="Calibri" w:hAnsi="Verdana"/>
          <w:sz w:val="20"/>
          <w:szCs w:val="20"/>
        </w:rPr>
        <w:t>przedstawi Wykonawca. Forma i zakres projektu zostaną ustalone miedzy Wykonawcą i Inżynierem</w:t>
      </w:r>
      <w:r w:rsidR="00132EAF" w:rsidRPr="00EC0704">
        <w:rPr>
          <w:rFonts w:ascii="Verdana" w:eastAsia="Calibri" w:hAnsi="Verdana"/>
          <w:sz w:val="20"/>
          <w:szCs w:val="20"/>
        </w:rPr>
        <w:t>/Zamawiającym</w:t>
      </w:r>
      <w:r w:rsidR="000D4B6D" w:rsidRPr="00EC0704">
        <w:rPr>
          <w:rFonts w:ascii="Verdana" w:eastAsia="Calibri" w:hAnsi="Verdana"/>
          <w:sz w:val="20"/>
          <w:szCs w:val="20"/>
        </w:rPr>
        <w:t>. Projekt podlega zatwierdzeniu przez Inżyniera/Zamawiającego.</w:t>
      </w:r>
    </w:p>
    <w:p w14:paraId="3AE0E812" w14:textId="6C73EDF3" w:rsidR="000D4B6D" w:rsidRPr="00EC0704" w:rsidRDefault="0098415C"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4" w:name="_Toc205796887"/>
      <w:r w:rsidRPr="00EC0704">
        <w:rPr>
          <w:rFonts w:ascii="Verdana" w:hAnsi="Verdana"/>
          <w:b/>
          <w:sz w:val="20"/>
          <w:szCs w:val="20"/>
        </w:rPr>
        <w:t>Sprawdzenie nośnośc</w:t>
      </w:r>
      <w:r w:rsidR="00EC7998" w:rsidRPr="00EC0704">
        <w:rPr>
          <w:rFonts w:ascii="Verdana" w:hAnsi="Verdana"/>
          <w:b/>
          <w:sz w:val="20"/>
          <w:szCs w:val="20"/>
        </w:rPr>
        <w:t>i podłoża gruntowego</w:t>
      </w:r>
      <w:r w:rsidRPr="00EC0704">
        <w:rPr>
          <w:rFonts w:ascii="Verdana" w:hAnsi="Verdana"/>
          <w:b/>
          <w:sz w:val="20"/>
          <w:szCs w:val="20"/>
        </w:rPr>
        <w:t xml:space="preserve"> w czasie robót</w:t>
      </w:r>
      <w:bookmarkEnd w:id="24"/>
    </w:p>
    <w:p w14:paraId="3474AC31" w14:textId="43612FD4" w:rsidR="00382FAC" w:rsidRPr="008C5764" w:rsidRDefault="0098415C"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podane w </w:t>
      </w:r>
      <w:r w:rsidR="009836A2" w:rsidRPr="009836A2">
        <w:rPr>
          <w:rFonts w:ascii="Verdana" w:eastAsia="Calibri" w:hAnsi="Verdana"/>
          <w:sz w:val="20"/>
          <w:szCs w:val="20"/>
        </w:rPr>
        <w:t>Tabel</w:t>
      </w:r>
      <w:r w:rsidR="009836A2">
        <w:rPr>
          <w:rFonts w:ascii="Verdana" w:eastAsia="Calibri" w:hAnsi="Verdana"/>
          <w:sz w:val="20"/>
          <w:szCs w:val="20"/>
        </w:rPr>
        <w:t>i</w:t>
      </w:r>
      <w:r w:rsidRPr="00EC0704">
        <w:rPr>
          <w:rFonts w:ascii="Verdana" w:eastAsia="Calibri" w:hAnsi="Verdana"/>
          <w:sz w:val="20"/>
          <w:szCs w:val="20"/>
        </w:rPr>
        <w:t xml:space="preserve"> 5.1 odpowiadające przyjętej grupie nośności podłoża gruntowego.</w:t>
      </w:r>
    </w:p>
    <w:p w14:paraId="6EF7F690" w14:textId="1A7B7A5A" w:rsidR="001A03BB" w:rsidRPr="00B32A77" w:rsidRDefault="009836A2" w:rsidP="001A03BB">
      <w:pPr>
        <w:pStyle w:val="Akapitzlist"/>
        <w:autoSpaceDN/>
        <w:spacing w:before="80" w:line="276" w:lineRule="auto"/>
        <w:ind w:left="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Tabel</w:t>
      </w:r>
      <w:r w:rsidR="001A03BB" w:rsidRPr="00B32A77">
        <w:rPr>
          <w:rFonts w:ascii="Verdana" w:eastAsia="Calibri" w:hAnsi="Verdana"/>
          <w:sz w:val="20"/>
          <w:szCs w:val="20"/>
          <w:highlight w:val="yellow"/>
        </w:rPr>
        <w:t xml:space="preserve">a 5.1 Klasyfikacja grup nośności podłoża gruntowego nawierzchni </w:t>
      </w:r>
      <w:proofErr w:type="spellStart"/>
      <w:r w:rsidR="001A03BB" w:rsidRPr="00B32A77">
        <w:rPr>
          <w:rFonts w:ascii="Verdana" w:eastAsia="Calibri" w:hAnsi="Verdana"/>
          <w:sz w:val="20"/>
          <w:szCs w:val="20"/>
          <w:highlight w:val="yellow"/>
        </w:rPr>
        <w:t>G</w:t>
      </w:r>
      <w:r w:rsidR="001A03BB" w:rsidRPr="00B32A77">
        <w:rPr>
          <w:rFonts w:ascii="Verdana" w:eastAsia="Calibri" w:hAnsi="Verdana"/>
          <w:sz w:val="20"/>
          <w:szCs w:val="20"/>
          <w:highlight w:val="yellow"/>
          <w:vertAlign w:val="subscript"/>
        </w:rPr>
        <w:t>i</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70"/>
        <w:gridCol w:w="2694"/>
        <w:gridCol w:w="2689"/>
        <w:gridCol w:w="2704"/>
      </w:tblGrid>
      <w:tr w:rsidR="0098415C" w:rsidRPr="00B32A77" w14:paraId="59727D5C" w14:textId="77777777" w:rsidTr="007659A3">
        <w:tc>
          <w:tcPr>
            <w:tcW w:w="675" w:type="dxa"/>
          </w:tcPr>
          <w:p w14:paraId="470D23D8" w14:textId="0BE51E61"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L.p.</w:t>
            </w:r>
          </w:p>
        </w:tc>
        <w:tc>
          <w:tcPr>
            <w:tcW w:w="2776" w:type="dxa"/>
            <w:vAlign w:val="center"/>
          </w:tcPr>
          <w:p w14:paraId="5E250004" w14:textId="3DC49DE7"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Grupa nośności           podłoża gruntowego </w:t>
            </w:r>
            <w:r w:rsidR="000533F8"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G</w:t>
            </w:r>
            <w:r w:rsidRPr="00B32A77">
              <w:rPr>
                <w:rFonts w:ascii="Verdana" w:eastAsia="Calibri" w:hAnsi="Verdana"/>
                <w:sz w:val="20"/>
                <w:szCs w:val="20"/>
                <w:highlight w:val="yellow"/>
                <w:vertAlign w:val="subscript"/>
              </w:rPr>
              <w:t>i</w:t>
            </w:r>
            <w:proofErr w:type="spellEnd"/>
          </w:p>
        </w:tc>
        <w:tc>
          <w:tcPr>
            <w:tcW w:w="2776" w:type="dxa"/>
          </w:tcPr>
          <w:p w14:paraId="4C7E7E88" w14:textId="79B8994E"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Wskaźnik nośności CBR po 4 dniach nasączania wodą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
        </w:tc>
        <w:tc>
          <w:tcPr>
            <w:tcW w:w="2776" w:type="dxa"/>
            <w:vAlign w:val="center"/>
          </w:tcPr>
          <w:p w14:paraId="2BC90285" w14:textId="1B690E06"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Wtórny moduł </w:t>
            </w:r>
            <w:r w:rsidR="000533F8" w:rsidRPr="00B32A77">
              <w:rPr>
                <w:rFonts w:ascii="Verdana" w:eastAsia="Calibri" w:hAnsi="Verdana"/>
                <w:sz w:val="20"/>
                <w:szCs w:val="20"/>
                <w:highlight w:val="yellow"/>
              </w:rPr>
              <w:t xml:space="preserve">          </w:t>
            </w:r>
            <w:r w:rsidRPr="00B32A77">
              <w:rPr>
                <w:rFonts w:ascii="Verdana" w:eastAsia="Calibri" w:hAnsi="Verdana"/>
                <w:sz w:val="20"/>
                <w:szCs w:val="20"/>
                <w:highlight w:val="yellow"/>
              </w:rPr>
              <w:t>odkształcenia E</w:t>
            </w:r>
            <w:r w:rsidRPr="00B32A77">
              <w:rPr>
                <w:rFonts w:ascii="Verdana" w:eastAsia="Calibri" w:hAnsi="Verdana"/>
                <w:sz w:val="20"/>
                <w:szCs w:val="20"/>
                <w:highlight w:val="yellow"/>
                <w:vertAlign w:val="subscript"/>
              </w:rPr>
              <w:t xml:space="preserve">2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MPa</w:t>
            </w:r>
            <w:proofErr w:type="spellEnd"/>
            <w:r w:rsidRPr="00B32A77">
              <w:rPr>
                <w:rFonts w:ascii="Verdana" w:eastAsia="Calibri" w:hAnsi="Verdana"/>
                <w:sz w:val="20"/>
                <w:szCs w:val="20"/>
                <w:highlight w:val="yellow"/>
              </w:rPr>
              <w:t>]</w:t>
            </w:r>
          </w:p>
        </w:tc>
      </w:tr>
      <w:tr w:rsidR="0098415C" w:rsidRPr="00B32A77" w14:paraId="28E4AFB5" w14:textId="77777777" w:rsidTr="007659A3">
        <w:tc>
          <w:tcPr>
            <w:tcW w:w="675" w:type="dxa"/>
            <w:tcBorders>
              <w:bottom w:val="single" w:sz="4" w:space="0" w:color="auto"/>
              <w:right w:val="single" w:sz="4" w:space="0" w:color="auto"/>
            </w:tcBorders>
          </w:tcPr>
          <w:p w14:paraId="511064D9" w14:textId="77D1A61C"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1.</w:t>
            </w:r>
          </w:p>
        </w:tc>
        <w:tc>
          <w:tcPr>
            <w:tcW w:w="2776" w:type="dxa"/>
            <w:tcBorders>
              <w:left w:val="single" w:sz="4" w:space="0" w:color="auto"/>
              <w:bottom w:val="single" w:sz="4" w:space="0" w:color="auto"/>
              <w:right w:val="single" w:sz="4" w:space="0" w:color="auto"/>
            </w:tcBorders>
          </w:tcPr>
          <w:p w14:paraId="7CF9C6E6" w14:textId="00E2157D"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G1</w:t>
            </w:r>
          </w:p>
        </w:tc>
        <w:tc>
          <w:tcPr>
            <w:tcW w:w="2776" w:type="dxa"/>
            <w:tcBorders>
              <w:left w:val="single" w:sz="4" w:space="0" w:color="auto"/>
              <w:bottom w:val="single" w:sz="4" w:space="0" w:color="auto"/>
              <w:right w:val="single" w:sz="4" w:space="0" w:color="auto"/>
            </w:tcBorders>
          </w:tcPr>
          <w:p w14:paraId="15505F3E" w14:textId="3CD58323"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CBR ≥ 10</w:t>
            </w:r>
          </w:p>
        </w:tc>
        <w:tc>
          <w:tcPr>
            <w:tcW w:w="2776" w:type="dxa"/>
            <w:tcBorders>
              <w:left w:val="single" w:sz="4" w:space="0" w:color="auto"/>
              <w:bottom w:val="single" w:sz="4" w:space="0" w:color="auto"/>
            </w:tcBorders>
          </w:tcPr>
          <w:p w14:paraId="47628066" w14:textId="407C981C" w:rsidR="0098415C"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 80</w:t>
            </w:r>
          </w:p>
        </w:tc>
      </w:tr>
      <w:tr w:rsidR="007659A3" w:rsidRPr="00B32A77" w14:paraId="541A73A0" w14:textId="77777777" w:rsidTr="007659A3">
        <w:tc>
          <w:tcPr>
            <w:tcW w:w="675" w:type="dxa"/>
            <w:tcBorders>
              <w:top w:val="single" w:sz="4" w:space="0" w:color="auto"/>
              <w:bottom w:val="single" w:sz="4" w:space="0" w:color="auto"/>
              <w:right w:val="single" w:sz="4" w:space="0" w:color="auto"/>
            </w:tcBorders>
          </w:tcPr>
          <w:p w14:paraId="425C1AC3" w14:textId="40DE6DF1"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2.</w:t>
            </w:r>
          </w:p>
        </w:tc>
        <w:tc>
          <w:tcPr>
            <w:tcW w:w="2776" w:type="dxa"/>
            <w:tcBorders>
              <w:top w:val="single" w:sz="4" w:space="0" w:color="auto"/>
              <w:left w:val="single" w:sz="4" w:space="0" w:color="auto"/>
              <w:bottom w:val="single" w:sz="4" w:space="0" w:color="auto"/>
              <w:right w:val="single" w:sz="4" w:space="0" w:color="auto"/>
            </w:tcBorders>
          </w:tcPr>
          <w:p w14:paraId="627B8AD2" w14:textId="7C5F188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G2</w:t>
            </w:r>
          </w:p>
        </w:tc>
        <w:tc>
          <w:tcPr>
            <w:tcW w:w="2776" w:type="dxa"/>
            <w:tcBorders>
              <w:top w:val="single" w:sz="4" w:space="0" w:color="auto"/>
              <w:left w:val="single" w:sz="4" w:space="0" w:color="auto"/>
              <w:bottom w:val="single" w:sz="4" w:space="0" w:color="auto"/>
              <w:right w:val="single" w:sz="4" w:space="0" w:color="auto"/>
            </w:tcBorders>
          </w:tcPr>
          <w:p w14:paraId="38898E47" w14:textId="7B5B0BED" w:rsidR="007659A3" w:rsidRPr="00B32A77" w:rsidRDefault="007659A3" w:rsidP="001A03BB">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5 ≤ CBR </w:t>
            </w:r>
            <w:r w:rsidR="001A03BB" w:rsidRPr="00B32A77">
              <w:rPr>
                <w:rFonts w:ascii="Verdana" w:eastAsia="Calibri" w:hAnsi="Verdana"/>
                <w:sz w:val="20"/>
                <w:szCs w:val="20"/>
                <w:highlight w:val="yellow"/>
              </w:rPr>
              <w:t>&lt;</w:t>
            </w:r>
            <w:r w:rsidRPr="00B32A77">
              <w:rPr>
                <w:rFonts w:ascii="Verdana" w:eastAsia="Calibri" w:hAnsi="Verdana"/>
                <w:sz w:val="20"/>
                <w:szCs w:val="20"/>
                <w:highlight w:val="yellow"/>
              </w:rPr>
              <w:t xml:space="preserve"> 10</w:t>
            </w:r>
          </w:p>
        </w:tc>
        <w:tc>
          <w:tcPr>
            <w:tcW w:w="2776" w:type="dxa"/>
            <w:tcBorders>
              <w:top w:val="single" w:sz="4" w:space="0" w:color="auto"/>
              <w:left w:val="single" w:sz="4" w:space="0" w:color="auto"/>
              <w:bottom w:val="single" w:sz="4" w:space="0" w:color="auto"/>
            </w:tcBorders>
          </w:tcPr>
          <w:p w14:paraId="10241A87" w14:textId="7F3FCB2E"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50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80</w:t>
            </w:r>
          </w:p>
        </w:tc>
      </w:tr>
      <w:tr w:rsidR="007659A3" w:rsidRPr="00B32A77" w14:paraId="46B61AD9" w14:textId="77777777" w:rsidTr="007659A3">
        <w:tc>
          <w:tcPr>
            <w:tcW w:w="675" w:type="dxa"/>
            <w:tcBorders>
              <w:top w:val="single" w:sz="4" w:space="0" w:color="auto"/>
              <w:bottom w:val="single" w:sz="4" w:space="0" w:color="auto"/>
              <w:right w:val="single" w:sz="4" w:space="0" w:color="auto"/>
            </w:tcBorders>
          </w:tcPr>
          <w:p w14:paraId="15EBA147" w14:textId="302C947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w:t>
            </w:r>
          </w:p>
        </w:tc>
        <w:tc>
          <w:tcPr>
            <w:tcW w:w="2776" w:type="dxa"/>
            <w:tcBorders>
              <w:top w:val="single" w:sz="4" w:space="0" w:color="auto"/>
              <w:left w:val="single" w:sz="4" w:space="0" w:color="auto"/>
              <w:bottom w:val="single" w:sz="4" w:space="0" w:color="auto"/>
              <w:right w:val="single" w:sz="4" w:space="0" w:color="auto"/>
            </w:tcBorders>
          </w:tcPr>
          <w:p w14:paraId="0B96ECA0" w14:textId="673BDA43"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G3</w:t>
            </w:r>
          </w:p>
        </w:tc>
        <w:tc>
          <w:tcPr>
            <w:tcW w:w="2776" w:type="dxa"/>
            <w:tcBorders>
              <w:top w:val="single" w:sz="4" w:space="0" w:color="auto"/>
              <w:left w:val="single" w:sz="4" w:space="0" w:color="auto"/>
              <w:bottom w:val="single" w:sz="4" w:space="0" w:color="auto"/>
              <w:right w:val="single" w:sz="4" w:space="0" w:color="auto"/>
            </w:tcBorders>
          </w:tcPr>
          <w:p w14:paraId="380062B5" w14:textId="7433269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3 ≤ CBR </w:t>
            </w:r>
            <w:r w:rsidR="001A03BB" w:rsidRPr="00B32A77">
              <w:rPr>
                <w:rFonts w:ascii="Verdana" w:eastAsia="Calibri" w:hAnsi="Verdana"/>
                <w:sz w:val="20"/>
                <w:szCs w:val="20"/>
                <w:highlight w:val="yellow"/>
              </w:rPr>
              <w:t>&lt; 5</w:t>
            </w:r>
          </w:p>
        </w:tc>
        <w:tc>
          <w:tcPr>
            <w:tcW w:w="2776" w:type="dxa"/>
            <w:tcBorders>
              <w:top w:val="single" w:sz="4" w:space="0" w:color="auto"/>
              <w:left w:val="single" w:sz="4" w:space="0" w:color="auto"/>
              <w:bottom w:val="single" w:sz="4" w:space="0" w:color="auto"/>
            </w:tcBorders>
          </w:tcPr>
          <w:p w14:paraId="01D79685" w14:textId="19EB1FA3"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50</w:t>
            </w:r>
          </w:p>
        </w:tc>
      </w:tr>
      <w:tr w:rsidR="007659A3" w:rsidRPr="00EC0704" w14:paraId="06070AD1" w14:textId="77777777" w:rsidTr="007659A3">
        <w:tc>
          <w:tcPr>
            <w:tcW w:w="675" w:type="dxa"/>
            <w:tcBorders>
              <w:top w:val="single" w:sz="4" w:space="0" w:color="auto"/>
              <w:right w:val="single" w:sz="4" w:space="0" w:color="auto"/>
            </w:tcBorders>
          </w:tcPr>
          <w:p w14:paraId="0471665E" w14:textId="3947570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4.</w:t>
            </w:r>
          </w:p>
        </w:tc>
        <w:tc>
          <w:tcPr>
            <w:tcW w:w="2776" w:type="dxa"/>
            <w:tcBorders>
              <w:top w:val="single" w:sz="4" w:space="0" w:color="auto"/>
              <w:left w:val="single" w:sz="4" w:space="0" w:color="auto"/>
              <w:right w:val="single" w:sz="4" w:space="0" w:color="auto"/>
            </w:tcBorders>
          </w:tcPr>
          <w:p w14:paraId="0D70CF29" w14:textId="7E313A2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G4</w:t>
            </w:r>
          </w:p>
        </w:tc>
        <w:tc>
          <w:tcPr>
            <w:tcW w:w="2776" w:type="dxa"/>
            <w:tcBorders>
              <w:top w:val="single" w:sz="4" w:space="0" w:color="auto"/>
              <w:left w:val="single" w:sz="4" w:space="0" w:color="auto"/>
              <w:right w:val="single" w:sz="4" w:space="0" w:color="auto"/>
            </w:tcBorders>
          </w:tcPr>
          <w:p w14:paraId="3BC81569" w14:textId="07A7B8D0"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2 ≤ </w:t>
            </w:r>
            <w:r w:rsidR="007659A3" w:rsidRPr="00B32A77">
              <w:rPr>
                <w:rFonts w:ascii="Verdana" w:eastAsia="Calibri" w:hAnsi="Verdana"/>
                <w:sz w:val="20"/>
                <w:szCs w:val="20"/>
                <w:highlight w:val="yellow"/>
              </w:rPr>
              <w:t>CBR</w:t>
            </w:r>
            <w:r w:rsidRPr="00B32A77">
              <w:rPr>
                <w:rFonts w:ascii="Verdana" w:eastAsia="Calibri" w:hAnsi="Verdana"/>
                <w:sz w:val="20"/>
                <w:szCs w:val="20"/>
                <w:highlight w:val="yellow"/>
              </w:rPr>
              <w:t xml:space="preserve"> &lt; 3</w:t>
            </w:r>
          </w:p>
        </w:tc>
        <w:tc>
          <w:tcPr>
            <w:tcW w:w="2776" w:type="dxa"/>
            <w:tcBorders>
              <w:top w:val="single" w:sz="4" w:space="0" w:color="auto"/>
              <w:left w:val="single" w:sz="4" w:space="0" w:color="auto"/>
            </w:tcBorders>
          </w:tcPr>
          <w:p w14:paraId="05EA3BDC" w14:textId="6C2964BD"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B32A77">
              <w:rPr>
                <w:rFonts w:ascii="Verdana" w:eastAsia="Calibri" w:hAnsi="Verdana"/>
                <w:sz w:val="20"/>
                <w:szCs w:val="20"/>
                <w:highlight w:val="yellow"/>
              </w:rPr>
              <w:t>25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35</w:t>
            </w:r>
          </w:p>
        </w:tc>
      </w:tr>
    </w:tbl>
    <w:p w14:paraId="45A5C0D6" w14:textId="77CDFB77" w:rsidR="005C0D51" w:rsidRPr="00EC0704" w:rsidRDefault="001A03BB" w:rsidP="000533F8">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warunki badania pr</w:t>
      </w:r>
      <w:r w:rsidR="00CF2141" w:rsidRPr="00EC0704">
        <w:rPr>
          <w:rFonts w:ascii="Verdana" w:eastAsia="Calibri" w:hAnsi="Verdana"/>
          <w:sz w:val="20"/>
          <w:szCs w:val="20"/>
        </w:rPr>
        <w:t>zyjąć wg normy PN-S-02205: 1998</w:t>
      </w:r>
    </w:p>
    <w:p w14:paraId="47AE9D9D" w14:textId="52AF8688" w:rsidR="00CF2141" w:rsidRPr="008C5764" w:rsidRDefault="001A03BB"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czasie robót budowlanych, bezpośrednio po odsłonięciu podłoża gruntowego nawierzchni w wykopach lub po uformowaniu nasypów, przed wykonaniem warstwy ulepszonego podłoża </w:t>
      </w:r>
      <w:r w:rsidR="000D7CB4" w:rsidRPr="00EC0704">
        <w:rPr>
          <w:rFonts w:ascii="Verdana" w:eastAsia="Calibri" w:hAnsi="Verdana"/>
          <w:sz w:val="20"/>
          <w:szCs w:val="20"/>
        </w:rPr>
        <w:t>lub pierwszej warstwy konstrukcji nawierzchni, należy przeprowadzić badania kontrolne potwierdzające założenia dotyczące nośności podłoża, przyjęte w czasie projektowania, określone wg wartości wskaźnika nośności CBR,</w:t>
      </w:r>
      <w:r w:rsidR="00CF2141" w:rsidRPr="00EC0704">
        <w:rPr>
          <w:rFonts w:ascii="Verdana" w:eastAsia="Calibri" w:hAnsi="Verdana"/>
          <w:sz w:val="20"/>
          <w:szCs w:val="20"/>
        </w:rPr>
        <w:t xml:space="preserve"> </w:t>
      </w:r>
      <w:r w:rsidR="009836A2">
        <w:rPr>
          <w:rFonts w:ascii="Verdana" w:eastAsia="Calibri" w:hAnsi="Verdana"/>
          <w:sz w:val="20"/>
          <w:szCs w:val="20"/>
        </w:rPr>
        <w:t>Tabel</w:t>
      </w:r>
      <w:r w:rsidR="00CF2141" w:rsidRPr="00EC0704">
        <w:rPr>
          <w:rFonts w:ascii="Verdana" w:eastAsia="Calibri" w:hAnsi="Verdana"/>
          <w:sz w:val="20"/>
          <w:szCs w:val="20"/>
        </w:rPr>
        <w:t>a 5.1,</w:t>
      </w:r>
      <w:r w:rsidR="000D7CB4" w:rsidRPr="00EC0704">
        <w:rPr>
          <w:rFonts w:ascii="Verdana" w:eastAsia="Calibri" w:hAnsi="Verdana"/>
          <w:sz w:val="20"/>
          <w:szCs w:val="20"/>
        </w:rPr>
        <w:t xml:space="preserve"> oraz wg </w:t>
      </w:r>
      <w:proofErr w:type="spellStart"/>
      <w:r w:rsidR="000D7CB4" w:rsidRPr="00EC0704">
        <w:rPr>
          <w:rFonts w:ascii="Verdana" w:eastAsia="Calibri" w:hAnsi="Verdana"/>
          <w:sz w:val="20"/>
          <w:szCs w:val="20"/>
        </w:rPr>
        <w:t>wysadzinowości</w:t>
      </w:r>
      <w:proofErr w:type="spellEnd"/>
      <w:r w:rsidR="000D7CB4" w:rsidRPr="00EC0704">
        <w:rPr>
          <w:rFonts w:ascii="Verdana" w:eastAsia="Calibri" w:hAnsi="Verdana"/>
          <w:sz w:val="20"/>
          <w:szCs w:val="20"/>
        </w:rPr>
        <w:t xml:space="preserve"> gruntu</w:t>
      </w:r>
      <w:r w:rsidR="009F3680" w:rsidRPr="00EC0704">
        <w:rPr>
          <w:rFonts w:ascii="Verdana" w:eastAsia="Calibri" w:hAnsi="Verdana"/>
          <w:sz w:val="20"/>
          <w:szCs w:val="20"/>
        </w:rPr>
        <w:t xml:space="preserve"> </w:t>
      </w:r>
      <w:r w:rsidR="000D7CB4" w:rsidRPr="00EC0704">
        <w:rPr>
          <w:rFonts w:ascii="Verdana" w:eastAsia="Calibri" w:hAnsi="Verdana"/>
          <w:sz w:val="20"/>
          <w:szCs w:val="20"/>
        </w:rPr>
        <w:t>i warunków wodnych</w:t>
      </w:r>
      <w:r w:rsidR="009F3680" w:rsidRPr="00EC0704">
        <w:rPr>
          <w:rFonts w:ascii="Verdana" w:eastAsia="Calibri" w:hAnsi="Verdana"/>
          <w:sz w:val="20"/>
          <w:szCs w:val="20"/>
        </w:rPr>
        <w:t xml:space="preserve">, </w:t>
      </w:r>
      <w:r w:rsidR="009836A2">
        <w:rPr>
          <w:rFonts w:ascii="Verdana" w:eastAsia="Calibri" w:hAnsi="Verdana"/>
          <w:sz w:val="20"/>
          <w:szCs w:val="20"/>
        </w:rPr>
        <w:t>Tabel</w:t>
      </w:r>
      <w:r w:rsidR="009F3680" w:rsidRPr="00EC0704">
        <w:rPr>
          <w:rFonts w:ascii="Verdana" w:eastAsia="Calibri" w:hAnsi="Verdana"/>
          <w:sz w:val="20"/>
          <w:szCs w:val="20"/>
        </w:rPr>
        <w:t>a 5.</w:t>
      </w:r>
      <w:r w:rsidR="00F45E62" w:rsidRPr="00EC0704">
        <w:rPr>
          <w:rFonts w:ascii="Verdana" w:eastAsia="Calibri" w:hAnsi="Verdana"/>
          <w:sz w:val="20"/>
          <w:szCs w:val="20"/>
        </w:rPr>
        <w:t>2</w:t>
      </w:r>
      <w:r w:rsidR="000D7CB4" w:rsidRPr="00EC0704">
        <w:rPr>
          <w:rFonts w:ascii="Verdana" w:eastAsia="Calibri" w:hAnsi="Verdana"/>
          <w:sz w:val="20"/>
          <w:szCs w:val="20"/>
        </w:rPr>
        <w:t>. Ocenę nośności należy przeprowadzić poprzez określenie wtórnego modułu odkształcenia E</w:t>
      </w:r>
      <w:r w:rsidR="000D7CB4" w:rsidRPr="00EC0704">
        <w:rPr>
          <w:rFonts w:ascii="Verdana" w:eastAsia="Calibri" w:hAnsi="Verdana"/>
          <w:sz w:val="20"/>
          <w:szCs w:val="20"/>
          <w:vertAlign w:val="subscript"/>
        </w:rPr>
        <w:t>2</w:t>
      </w:r>
      <w:r w:rsidR="000D7CB4" w:rsidRPr="00EC0704">
        <w:rPr>
          <w:rFonts w:ascii="Verdana" w:eastAsia="Calibri" w:hAnsi="Verdana"/>
          <w:sz w:val="20"/>
          <w:szCs w:val="20"/>
        </w:rPr>
        <w:t xml:space="preserve"> na powierzchni podłoża gruntowego i porównanie, czy wyznaczona wartość odpowiada założonej grupie nośności podłoża, </w:t>
      </w:r>
      <w:r w:rsidR="002D0301" w:rsidRPr="00EC0704">
        <w:rPr>
          <w:rFonts w:ascii="Verdana" w:eastAsia="Calibri" w:hAnsi="Verdana"/>
          <w:sz w:val="20"/>
          <w:szCs w:val="20"/>
        </w:rPr>
        <w:t xml:space="preserve">zgodnie z klasyfikacją podaną w </w:t>
      </w:r>
      <w:r w:rsidR="009836A2">
        <w:rPr>
          <w:rFonts w:ascii="Verdana" w:eastAsia="Calibri" w:hAnsi="Verdana"/>
          <w:sz w:val="20"/>
          <w:szCs w:val="20"/>
        </w:rPr>
        <w:t>Tabeli</w:t>
      </w:r>
      <w:r w:rsidR="002D0301" w:rsidRPr="00EC0704">
        <w:rPr>
          <w:rFonts w:ascii="Verdana" w:eastAsia="Calibri" w:hAnsi="Verdana"/>
          <w:sz w:val="20"/>
          <w:szCs w:val="20"/>
        </w:rPr>
        <w:t xml:space="preserve"> 5.1. Wartość wtórnego modułu odkształcenia należy określić z badań płytą pod naciskiem statycznym.</w:t>
      </w:r>
    </w:p>
    <w:p w14:paraId="76AC9633" w14:textId="7B9366E2" w:rsidR="009F3680" w:rsidRPr="00EC0704" w:rsidRDefault="009836A2" w:rsidP="009F3680">
      <w:pPr>
        <w:autoSpaceDN/>
        <w:spacing w:before="80" w:line="276" w:lineRule="auto"/>
        <w:ind w:left="705"/>
        <w:jc w:val="both"/>
        <w:textAlignment w:val="auto"/>
        <w:rPr>
          <w:rFonts w:ascii="Verdana" w:eastAsia="Calibri" w:hAnsi="Verdana"/>
          <w:sz w:val="20"/>
          <w:szCs w:val="20"/>
        </w:rPr>
      </w:pPr>
      <w:r w:rsidRPr="009836A2">
        <w:rPr>
          <w:rFonts w:ascii="Verdana" w:eastAsia="Calibri" w:hAnsi="Verdana"/>
          <w:sz w:val="20"/>
          <w:szCs w:val="20"/>
        </w:rPr>
        <w:t>Tabel</w:t>
      </w:r>
      <w:r w:rsidR="009F3680" w:rsidRPr="009836A2">
        <w:rPr>
          <w:rFonts w:ascii="Verdana" w:eastAsia="Calibri" w:hAnsi="Verdana"/>
          <w:sz w:val="20"/>
          <w:szCs w:val="20"/>
        </w:rPr>
        <w:t>a 5.2 Grupy nośności podłoża gruntowego nawierzchni w zależności od</w:t>
      </w:r>
      <w:r w:rsidR="009F3680" w:rsidRPr="00EC0704">
        <w:rPr>
          <w:rFonts w:ascii="Verdana" w:eastAsia="Calibri" w:hAnsi="Verdana"/>
          <w:sz w:val="20"/>
          <w:szCs w:val="20"/>
        </w:rPr>
        <w:t xml:space="preserve"> </w:t>
      </w:r>
      <w:proofErr w:type="spellStart"/>
      <w:r w:rsidR="009F3680" w:rsidRPr="00EC0704">
        <w:rPr>
          <w:rFonts w:ascii="Verdana" w:eastAsia="Calibri" w:hAnsi="Verdana"/>
          <w:sz w:val="20"/>
          <w:szCs w:val="20"/>
        </w:rPr>
        <w:t>wysadzinowości</w:t>
      </w:r>
      <w:proofErr w:type="spellEnd"/>
      <w:r w:rsidR="009F3680" w:rsidRPr="00EC0704">
        <w:rPr>
          <w:rFonts w:ascii="Verdana" w:eastAsia="Calibri" w:hAnsi="Verdana"/>
          <w:sz w:val="20"/>
          <w:szCs w:val="20"/>
        </w:rPr>
        <w:t xml:space="preserve"> gruntu i warunków wodnych.</w:t>
      </w:r>
    </w:p>
    <w:tbl>
      <w:tblPr>
        <w:tblStyle w:val="Tabela-Siatka"/>
        <w:tblW w:w="0" w:type="auto"/>
        <w:tblInd w:w="705" w:type="dxa"/>
        <w:tblLook w:val="04A0" w:firstRow="1" w:lastRow="0" w:firstColumn="1" w:lastColumn="0" w:noHBand="0" w:noVBand="1"/>
      </w:tblPr>
      <w:tblGrid>
        <w:gridCol w:w="674"/>
        <w:gridCol w:w="3307"/>
        <w:gridCol w:w="1645"/>
        <w:gridCol w:w="1674"/>
        <w:gridCol w:w="1461"/>
      </w:tblGrid>
      <w:tr w:rsidR="004F2DDF" w:rsidRPr="00EC0704" w14:paraId="5EA739B0" w14:textId="77777777" w:rsidTr="004F2DDF">
        <w:tc>
          <w:tcPr>
            <w:tcW w:w="679" w:type="dxa"/>
            <w:vMerge w:val="restart"/>
            <w:tcBorders>
              <w:top w:val="double" w:sz="4" w:space="0" w:color="auto"/>
              <w:left w:val="double" w:sz="4" w:space="0" w:color="auto"/>
            </w:tcBorders>
          </w:tcPr>
          <w:p w14:paraId="4C494096" w14:textId="18E9DFA3"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L.p.</w:t>
            </w:r>
          </w:p>
        </w:tc>
        <w:tc>
          <w:tcPr>
            <w:tcW w:w="3402" w:type="dxa"/>
            <w:vMerge w:val="restart"/>
            <w:tcBorders>
              <w:top w:val="double" w:sz="4" w:space="0" w:color="auto"/>
            </w:tcBorders>
          </w:tcPr>
          <w:p w14:paraId="313F881E" w14:textId="60446316"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Rodzaj gruntu po</w:t>
            </w:r>
            <w:r w:rsidR="00F45E62" w:rsidRPr="00EC0704">
              <w:rPr>
                <w:rFonts w:ascii="Verdana" w:eastAsia="Calibri" w:hAnsi="Verdana"/>
                <w:sz w:val="20"/>
                <w:szCs w:val="20"/>
              </w:rPr>
              <w:t xml:space="preserve">dłoża nawierzchni wg </w:t>
            </w:r>
            <w:r w:rsidR="009836A2">
              <w:rPr>
                <w:rFonts w:ascii="Verdana" w:eastAsia="Calibri" w:hAnsi="Verdana"/>
                <w:sz w:val="20"/>
                <w:szCs w:val="20"/>
              </w:rPr>
              <w:t>Tabeli</w:t>
            </w:r>
            <w:r w:rsidR="00F45E62" w:rsidRPr="00EC0704">
              <w:rPr>
                <w:rFonts w:ascii="Verdana" w:eastAsia="Calibri" w:hAnsi="Verdana"/>
                <w:sz w:val="20"/>
                <w:szCs w:val="20"/>
              </w:rPr>
              <w:t xml:space="preserve"> 5.3</w:t>
            </w:r>
          </w:p>
        </w:tc>
        <w:tc>
          <w:tcPr>
            <w:tcW w:w="4926" w:type="dxa"/>
            <w:gridSpan w:val="3"/>
            <w:tcBorders>
              <w:top w:val="double" w:sz="4" w:space="0" w:color="auto"/>
              <w:right w:val="double" w:sz="4" w:space="0" w:color="auto"/>
            </w:tcBorders>
          </w:tcPr>
          <w:p w14:paraId="1CC5785D" w14:textId="691B1ADE"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Grupa nośności podłoża gruntowego nawierzchni, gdy warunki wodne są:</w:t>
            </w:r>
          </w:p>
        </w:tc>
      </w:tr>
      <w:tr w:rsidR="004F2DDF" w:rsidRPr="00EC0704" w14:paraId="5F697E9E" w14:textId="77777777" w:rsidTr="004F2DDF">
        <w:tc>
          <w:tcPr>
            <w:tcW w:w="679" w:type="dxa"/>
            <w:vMerge/>
            <w:tcBorders>
              <w:left w:val="double" w:sz="4" w:space="0" w:color="auto"/>
              <w:bottom w:val="double" w:sz="4" w:space="0" w:color="auto"/>
            </w:tcBorders>
          </w:tcPr>
          <w:p w14:paraId="505CEDBA"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3402" w:type="dxa"/>
            <w:vMerge/>
            <w:tcBorders>
              <w:bottom w:val="double" w:sz="4" w:space="0" w:color="auto"/>
            </w:tcBorders>
          </w:tcPr>
          <w:p w14:paraId="1818DBC7"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1701" w:type="dxa"/>
            <w:tcBorders>
              <w:bottom w:val="double" w:sz="4" w:space="0" w:color="auto"/>
            </w:tcBorders>
          </w:tcPr>
          <w:p w14:paraId="0CB427A7" w14:textId="4FE2AA7D"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dobre</w:t>
            </w:r>
          </w:p>
        </w:tc>
        <w:tc>
          <w:tcPr>
            <w:tcW w:w="1701" w:type="dxa"/>
            <w:tcBorders>
              <w:bottom w:val="double" w:sz="4" w:space="0" w:color="auto"/>
            </w:tcBorders>
          </w:tcPr>
          <w:p w14:paraId="7661FAA5" w14:textId="45B3503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przeciętne</w:t>
            </w:r>
          </w:p>
        </w:tc>
        <w:tc>
          <w:tcPr>
            <w:tcW w:w="1524" w:type="dxa"/>
            <w:tcBorders>
              <w:bottom w:val="double" w:sz="4" w:space="0" w:color="auto"/>
              <w:right w:val="double" w:sz="4" w:space="0" w:color="auto"/>
            </w:tcBorders>
          </w:tcPr>
          <w:p w14:paraId="27D98900" w14:textId="0B18D01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złe</w:t>
            </w:r>
          </w:p>
        </w:tc>
      </w:tr>
      <w:tr w:rsidR="009F3680" w:rsidRPr="00EC0704" w14:paraId="6E56C906" w14:textId="77777777" w:rsidTr="004F2DDF">
        <w:tc>
          <w:tcPr>
            <w:tcW w:w="679" w:type="dxa"/>
            <w:tcBorders>
              <w:top w:val="double" w:sz="4" w:space="0" w:color="auto"/>
              <w:left w:val="double" w:sz="4" w:space="0" w:color="auto"/>
            </w:tcBorders>
          </w:tcPr>
          <w:p w14:paraId="6D2B6763" w14:textId="51F36C67"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1.</w:t>
            </w:r>
          </w:p>
        </w:tc>
        <w:tc>
          <w:tcPr>
            <w:tcW w:w="3402" w:type="dxa"/>
            <w:tcBorders>
              <w:top w:val="double" w:sz="4" w:space="0" w:color="auto"/>
            </w:tcBorders>
          </w:tcPr>
          <w:p w14:paraId="352A21B3" w14:textId="715D2138" w:rsidR="009F3680" w:rsidRPr="00EC0704" w:rsidRDefault="004F2DDF"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 xml:space="preserve">Grunty </w:t>
            </w:r>
            <w:proofErr w:type="spellStart"/>
            <w:r w:rsidRPr="00EC0704">
              <w:rPr>
                <w:rFonts w:ascii="Verdana" w:eastAsia="Calibri" w:hAnsi="Verdana"/>
                <w:sz w:val="20"/>
                <w:szCs w:val="20"/>
              </w:rPr>
              <w:t>niewysadzinowe</w:t>
            </w:r>
            <w:proofErr w:type="spellEnd"/>
          </w:p>
        </w:tc>
        <w:tc>
          <w:tcPr>
            <w:tcW w:w="1701" w:type="dxa"/>
            <w:tcBorders>
              <w:top w:val="double" w:sz="4" w:space="0" w:color="auto"/>
            </w:tcBorders>
          </w:tcPr>
          <w:p w14:paraId="2C5B96B0" w14:textId="1E1B95A4"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w:t>
            </w:r>
            <w:r w:rsidR="00F45E62" w:rsidRPr="00EC0704">
              <w:rPr>
                <w:rFonts w:ascii="Verdana" w:eastAsia="Calibri" w:hAnsi="Verdana"/>
                <w:sz w:val="20"/>
                <w:szCs w:val="20"/>
              </w:rPr>
              <w:t>1</w:t>
            </w:r>
          </w:p>
        </w:tc>
        <w:tc>
          <w:tcPr>
            <w:tcW w:w="1701" w:type="dxa"/>
            <w:tcBorders>
              <w:top w:val="double" w:sz="4" w:space="0" w:color="auto"/>
            </w:tcBorders>
          </w:tcPr>
          <w:p w14:paraId="50B09C6D" w14:textId="38D16F07"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c>
          <w:tcPr>
            <w:tcW w:w="1524" w:type="dxa"/>
            <w:tcBorders>
              <w:top w:val="double" w:sz="4" w:space="0" w:color="auto"/>
              <w:right w:val="double" w:sz="4" w:space="0" w:color="auto"/>
            </w:tcBorders>
          </w:tcPr>
          <w:p w14:paraId="226DEE2C" w14:textId="559D296C"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r>
      <w:tr w:rsidR="00F45E62" w:rsidRPr="00EC0704" w14:paraId="0F9A73BE" w14:textId="77777777" w:rsidTr="004F2DDF">
        <w:tc>
          <w:tcPr>
            <w:tcW w:w="679" w:type="dxa"/>
            <w:tcBorders>
              <w:left w:val="double" w:sz="4" w:space="0" w:color="auto"/>
            </w:tcBorders>
          </w:tcPr>
          <w:p w14:paraId="126AF07B" w14:textId="02927CCB"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2.</w:t>
            </w:r>
          </w:p>
        </w:tc>
        <w:tc>
          <w:tcPr>
            <w:tcW w:w="3402" w:type="dxa"/>
          </w:tcPr>
          <w:p w14:paraId="2B98578E" w14:textId="7D1EF8F0" w:rsidR="00F45E62" w:rsidRPr="00EC0704" w:rsidRDefault="00F45E62"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Grunty wątpliwe</w:t>
            </w:r>
          </w:p>
        </w:tc>
        <w:tc>
          <w:tcPr>
            <w:tcW w:w="1701" w:type="dxa"/>
          </w:tcPr>
          <w:p w14:paraId="0E63B742" w14:textId="500D70C9"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701" w:type="dxa"/>
          </w:tcPr>
          <w:p w14:paraId="227A1C32" w14:textId="313B6D1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524" w:type="dxa"/>
            <w:tcBorders>
              <w:right w:val="double" w:sz="4" w:space="0" w:color="auto"/>
            </w:tcBorders>
          </w:tcPr>
          <w:p w14:paraId="41986D00" w14:textId="143B5EFF"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r>
      <w:tr w:rsidR="00F45E62" w:rsidRPr="00EC0704" w14:paraId="71E2F118" w14:textId="77777777" w:rsidTr="004F2DDF">
        <w:tc>
          <w:tcPr>
            <w:tcW w:w="679" w:type="dxa"/>
            <w:tcBorders>
              <w:left w:val="double" w:sz="4" w:space="0" w:color="auto"/>
            </w:tcBorders>
          </w:tcPr>
          <w:p w14:paraId="3356F23A" w14:textId="48CA3543"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3.</w:t>
            </w:r>
          </w:p>
        </w:tc>
        <w:tc>
          <w:tcPr>
            <w:tcW w:w="3402" w:type="dxa"/>
          </w:tcPr>
          <w:p w14:paraId="2997695F" w14:textId="6F7E4339"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mało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Pr>
          <w:p w14:paraId="30B2343C" w14:textId="66B8FE66"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c>
          <w:tcPr>
            <w:tcW w:w="1701" w:type="dxa"/>
          </w:tcPr>
          <w:p w14:paraId="3F8AA9A7" w14:textId="635A8FC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right w:val="double" w:sz="4" w:space="0" w:color="auto"/>
            </w:tcBorders>
          </w:tcPr>
          <w:p w14:paraId="459B4CED" w14:textId="46305C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r w:rsidR="00F45E62" w:rsidRPr="00EC0704" w14:paraId="126E2CB8" w14:textId="77777777" w:rsidTr="004F2DDF">
        <w:tc>
          <w:tcPr>
            <w:tcW w:w="679" w:type="dxa"/>
            <w:tcBorders>
              <w:left w:val="double" w:sz="4" w:space="0" w:color="auto"/>
              <w:bottom w:val="double" w:sz="4" w:space="0" w:color="auto"/>
            </w:tcBorders>
          </w:tcPr>
          <w:p w14:paraId="4B0B6BDE" w14:textId="27B649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4.</w:t>
            </w:r>
          </w:p>
        </w:tc>
        <w:tc>
          <w:tcPr>
            <w:tcW w:w="3402" w:type="dxa"/>
            <w:tcBorders>
              <w:bottom w:val="double" w:sz="4" w:space="0" w:color="auto"/>
            </w:tcBorders>
          </w:tcPr>
          <w:p w14:paraId="1035F001" w14:textId="61CDE830"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bardzo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Borders>
              <w:bottom w:val="double" w:sz="4" w:space="0" w:color="auto"/>
            </w:tcBorders>
          </w:tcPr>
          <w:p w14:paraId="00450D5D" w14:textId="07ACAD4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701" w:type="dxa"/>
            <w:tcBorders>
              <w:bottom w:val="double" w:sz="4" w:space="0" w:color="auto"/>
            </w:tcBorders>
          </w:tcPr>
          <w:p w14:paraId="741E68B2" w14:textId="5F27250C"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bottom w:val="double" w:sz="4" w:space="0" w:color="auto"/>
              <w:right w:val="double" w:sz="4" w:space="0" w:color="auto"/>
            </w:tcBorders>
          </w:tcPr>
          <w:p w14:paraId="4DA3728B" w14:textId="568489C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bl>
    <w:p w14:paraId="3B2D5ABB" w14:textId="4C568706" w:rsidR="008C5764" w:rsidRPr="00EC0704" w:rsidRDefault="00F45E62" w:rsidP="000533F8">
      <w:pPr>
        <w:autoSpaceDN/>
        <w:spacing w:before="120" w:after="120" w:line="276" w:lineRule="auto"/>
        <w:ind w:left="705"/>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 stanie zwartym lub twardoplastycznym (I</w:t>
      </w:r>
      <w:r w:rsidRPr="00EC0704">
        <w:rPr>
          <w:rFonts w:ascii="Verdana" w:eastAsia="Calibri" w:hAnsi="Verdana"/>
          <w:sz w:val="20"/>
          <w:szCs w:val="20"/>
          <w:vertAlign w:val="subscript"/>
        </w:rPr>
        <w:t>L</w:t>
      </w:r>
      <w:r w:rsidRPr="00EC0704">
        <w:rPr>
          <w:rFonts w:ascii="Verdana" w:eastAsia="Calibri" w:hAnsi="Verdana"/>
          <w:sz w:val="20"/>
          <w:szCs w:val="20"/>
        </w:rPr>
        <w:t xml:space="preserve"> ≤ 0,25 lub I</w:t>
      </w:r>
      <w:r w:rsidRPr="00EC0704">
        <w:rPr>
          <w:rFonts w:ascii="Verdana" w:eastAsia="Calibri" w:hAnsi="Verdana"/>
          <w:sz w:val="20"/>
          <w:szCs w:val="20"/>
          <w:vertAlign w:val="subscript"/>
        </w:rPr>
        <w:t>C</w:t>
      </w:r>
      <w:r w:rsidRPr="00EC0704">
        <w:rPr>
          <w:rFonts w:ascii="Verdana" w:eastAsia="Calibri" w:hAnsi="Verdana"/>
          <w:sz w:val="20"/>
          <w:szCs w:val="20"/>
        </w:rPr>
        <w:t xml:space="preserve"> ≥ 0,75 wg PN-EN ISO 14688-2:2006/Ap2:2012 </w:t>
      </w:r>
      <w:r w:rsidR="009836A2">
        <w:rPr>
          <w:rFonts w:ascii="Verdana" w:eastAsia="Calibri" w:hAnsi="Verdana"/>
          <w:sz w:val="20"/>
          <w:szCs w:val="20"/>
        </w:rPr>
        <w:t>Tabel</w:t>
      </w:r>
      <w:r w:rsidRPr="00EC0704">
        <w:rPr>
          <w:rFonts w:ascii="Verdana" w:eastAsia="Calibri" w:hAnsi="Verdana"/>
          <w:sz w:val="20"/>
          <w:szCs w:val="20"/>
        </w:rPr>
        <w:t xml:space="preserve">a 6); grunty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 stanie plastycznym, miękkoplastycznym lub bardzo miękkoplastycznym wykazują wartość wskaźnika </w:t>
      </w:r>
      <w:r w:rsidRPr="00EC0704">
        <w:rPr>
          <w:rFonts w:ascii="Verdana" w:eastAsia="Calibri" w:hAnsi="Verdana"/>
          <w:sz w:val="20"/>
          <w:szCs w:val="20"/>
        </w:rPr>
        <w:br/>
        <w:t xml:space="preserve">CBR &lt; 2 % i wymagają indywidualnego projektowania. </w:t>
      </w:r>
    </w:p>
    <w:p w14:paraId="3532F4D1" w14:textId="05F61BAC" w:rsidR="00F45E62" w:rsidRPr="00EC0704" w:rsidRDefault="009836A2" w:rsidP="00CF2141">
      <w:pPr>
        <w:spacing w:line="276" w:lineRule="auto"/>
        <w:ind w:firstLine="705"/>
        <w:rPr>
          <w:rFonts w:ascii="Verdana" w:eastAsia="Calibri" w:hAnsi="Verdana"/>
          <w:sz w:val="20"/>
          <w:szCs w:val="20"/>
        </w:rPr>
      </w:pPr>
      <w:r>
        <w:rPr>
          <w:rFonts w:ascii="Verdana" w:eastAsia="Calibri" w:hAnsi="Verdana"/>
          <w:sz w:val="20"/>
          <w:szCs w:val="20"/>
        </w:rPr>
        <w:t>Tabel</w:t>
      </w:r>
      <w:r w:rsidR="00F45E62" w:rsidRPr="00EC0704">
        <w:rPr>
          <w:rFonts w:ascii="Verdana" w:eastAsia="Calibri" w:hAnsi="Verdana"/>
          <w:sz w:val="20"/>
          <w:szCs w:val="20"/>
        </w:rPr>
        <w:t xml:space="preserve">a 5.3 Podział gruntów pod względem </w:t>
      </w:r>
      <w:proofErr w:type="spellStart"/>
      <w:r w:rsidR="00F45E62" w:rsidRPr="00EC0704">
        <w:rPr>
          <w:rFonts w:ascii="Verdana" w:eastAsia="Calibri" w:hAnsi="Verdana"/>
          <w:sz w:val="20"/>
          <w:szCs w:val="20"/>
        </w:rPr>
        <w:t>wysadzinowości</w:t>
      </w:r>
      <w:proofErr w:type="spellEnd"/>
    </w:p>
    <w:tbl>
      <w:tblPr>
        <w:tblW w:w="9129" w:type="dxa"/>
        <w:tblInd w:w="6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2126"/>
        <w:gridCol w:w="850"/>
        <w:gridCol w:w="1843"/>
        <w:gridCol w:w="1701"/>
        <w:gridCol w:w="2183"/>
      </w:tblGrid>
      <w:tr w:rsidR="00F45E62" w:rsidRPr="00EC0704" w14:paraId="5005FACD" w14:textId="77777777" w:rsidTr="00CF2141">
        <w:trPr>
          <w:tblHeader/>
        </w:trPr>
        <w:tc>
          <w:tcPr>
            <w:tcW w:w="426" w:type="dxa"/>
            <w:vMerge w:val="restart"/>
            <w:tcBorders>
              <w:top w:val="double" w:sz="4" w:space="0" w:color="auto"/>
              <w:bottom w:val="single" w:sz="6" w:space="0" w:color="auto"/>
            </w:tcBorders>
            <w:vAlign w:val="center"/>
          </w:tcPr>
          <w:p w14:paraId="7EE6CA24" w14:textId="77777777" w:rsidR="00F45E62" w:rsidRPr="00EC0704" w:rsidRDefault="00F45E62" w:rsidP="000555DF">
            <w:pPr>
              <w:pStyle w:val="Standardowytekst"/>
              <w:ind w:right="-70"/>
              <w:jc w:val="center"/>
              <w:rPr>
                <w:rFonts w:ascii="Verdana" w:hAnsi="Verdana"/>
              </w:rPr>
            </w:pPr>
            <w:r w:rsidRPr="00EC0704">
              <w:rPr>
                <w:rFonts w:ascii="Verdana" w:hAnsi="Verdana"/>
              </w:rPr>
              <w:t>L.p.</w:t>
            </w:r>
          </w:p>
        </w:tc>
        <w:tc>
          <w:tcPr>
            <w:tcW w:w="2126" w:type="dxa"/>
            <w:vMerge w:val="restart"/>
            <w:tcBorders>
              <w:top w:val="double" w:sz="4" w:space="0" w:color="auto"/>
              <w:bottom w:val="single" w:sz="6" w:space="0" w:color="auto"/>
            </w:tcBorders>
            <w:vAlign w:val="center"/>
          </w:tcPr>
          <w:p w14:paraId="76E5CD92" w14:textId="77777777" w:rsidR="00F45E62" w:rsidRPr="00EC0704" w:rsidRDefault="00F45E62" w:rsidP="000555DF">
            <w:pPr>
              <w:pStyle w:val="Standardowytekst"/>
              <w:jc w:val="center"/>
              <w:rPr>
                <w:rFonts w:ascii="Verdana" w:hAnsi="Verdana"/>
              </w:rPr>
            </w:pPr>
            <w:r w:rsidRPr="00EC0704">
              <w:rPr>
                <w:rFonts w:ascii="Verdana" w:hAnsi="Verdana"/>
              </w:rPr>
              <w:t>Wyszczególnienie właściwości/norma badania</w:t>
            </w:r>
          </w:p>
        </w:tc>
        <w:tc>
          <w:tcPr>
            <w:tcW w:w="850" w:type="dxa"/>
            <w:vMerge w:val="restart"/>
            <w:tcBorders>
              <w:top w:val="double" w:sz="4" w:space="0" w:color="auto"/>
              <w:bottom w:val="single" w:sz="6" w:space="0" w:color="auto"/>
            </w:tcBorders>
            <w:vAlign w:val="center"/>
          </w:tcPr>
          <w:p w14:paraId="690C5C0A" w14:textId="77777777" w:rsidR="00F45E62" w:rsidRPr="00EC0704" w:rsidRDefault="00F45E62" w:rsidP="000555DF">
            <w:pPr>
              <w:pStyle w:val="Standardowytekst"/>
              <w:jc w:val="center"/>
              <w:rPr>
                <w:rFonts w:ascii="Verdana" w:hAnsi="Verdana"/>
              </w:rPr>
            </w:pPr>
            <w:r w:rsidRPr="00EC0704">
              <w:rPr>
                <w:rFonts w:ascii="Verdana" w:hAnsi="Verdana"/>
              </w:rPr>
              <w:t>Jednostki</w:t>
            </w:r>
          </w:p>
        </w:tc>
        <w:tc>
          <w:tcPr>
            <w:tcW w:w="5727" w:type="dxa"/>
            <w:gridSpan w:val="3"/>
            <w:tcBorders>
              <w:top w:val="double" w:sz="4" w:space="0" w:color="auto"/>
              <w:bottom w:val="single" w:sz="6" w:space="0" w:color="auto"/>
            </w:tcBorders>
            <w:vAlign w:val="center"/>
          </w:tcPr>
          <w:p w14:paraId="1A33CB2B" w14:textId="77777777" w:rsidR="00F45E62" w:rsidRPr="00EC0704" w:rsidRDefault="00F45E62" w:rsidP="000555DF">
            <w:pPr>
              <w:pStyle w:val="Standardowytekst"/>
              <w:jc w:val="center"/>
              <w:rPr>
                <w:rFonts w:ascii="Verdana" w:hAnsi="Verdana"/>
              </w:rPr>
            </w:pPr>
            <w:r w:rsidRPr="00EC0704">
              <w:rPr>
                <w:rFonts w:ascii="Verdana" w:hAnsi="Verdana"/>
              </w:rPr>
              <w:t>Grupy gruntów</w:t>
            </w:r>
          </w:p>
        </w:tc>
      </w:tr>
      <w:tr w:rsidR="00F45E62" w:rsidRPr="00EC0704" w14:paraId="20DD4629" w14:textId="77777777" w:rsidTr="00CF2141">
        <w:trPr>
          <w:tblHeader/>
        </w:trPr>
        <w:tc>
          <w:tcPr>
            <w:tcW w:w="426" w:type="dxa"/>
            <w:vMerge/>
            <w:tcBorders>
              <w:top w:val="single" w:sz="6" w:space="0" w:color="auto"/>
              <w:bottom w:val="single" w:sz="6" w:space="0" w:color="auto"/>
            </w:tcBorders>
            <w:vAlign w:val="center"/>
          </w:tcPr>
          <w:p w14:paraId="10735D92" w14:textId="77777777" w:rsidR="00F45E62" w:rsidRPr="00EC0704" w:rsidRDefault="00F45E62" w:rsidP="000555DF">
            <w:pPr>
              <w:pStyle w:val="Standardowytekst"/>
              <w:jc w:val="center"/>
              <w:rPr>
                <w:rFonts w:ascii="Verdana" w:hAnsi="Verdana"/>
              </w:rPr>
            </w:pPr>
          </w:p>
        </w:tc>
        <w:tc>
          <w:tcPr>
            <w:tcW w:w="2126" w:type="dxa"/>
            <w:vMerge/>
            <w:tcBorders>
              <w:top w:val="single" w:sz="6" w:space="0" w:color="auto"/>
              <w:bottom w:val="single" w:sz="6" w:space="0" w:color="auto"/>
            </w:tcBorders>
            <w:vAlign w:val="center"/>
          </w:tcPr>
          <w:p w14:paraId="34D96E60" w14:textId="77777777" w:rsidR="00F45E62" w:rsidRPr="00EC0704" w:rsidRDefault="00F45E62" w:rsidP="000555DF">
            <w:pPr>
              <w:pStyle w:val="Standardowytekst"/>
              <w:jc w:val="center"/>
              <w:rPr>
                <w:rFonts w:ascii="Verdana" w:hAnsi="Verdana"/>
              </w:rPr>
            </w:pPr>
          </w:p>
        </w:tc>
        <w:tc>
          <w:tcPr>
            <w:tcW w:w="850" w:type="dxa"/>
            <w:vMerge/>
            <w:tcBorders>
              <w:top w:val="single" w:sz="6" w:space="0" w:color="auto"/>
              <w:bottom w:val="single" w:sz="6" w:space="0" w:color="auto"/>
            </w:tcBorders>
            <w:vAlign w:val="center"/>
          </w:tcPr>
          <w:p w14:paraId="146C2588" w14:textId="77777777" w:rsidR="00F45E62" w:rsidRPr="00EC0704" w:rsidRDefault="00F45E62" w:rsidP="000555DF">
            <w:pPr>
              <w:pStyle w:val="Standardowytekst"/>
              <w:jc w:val="center"/>
              <w:rPr>
                <w:rFonts w:ascii="Verdana" w:hAnsi="Verdana"/>
              </w:rPr>
            </w:pPr>
          </w:p>
        </w:tc>
        <w:tc>
          <w:tcPr>
            <w:tcW w:w="1843" w:type="dxa"/>
            <w:tcBorders>
              <w:top w:val="single" w:sz="6" w:space="0" w:color="auto"/>
              <w:bottom w:val="single" w:sz="6" w:space="0" w:color="auto"/>
            </w:tcBorders>
            <w:vAlign w:val="center"/>
          </w:tcPr>
          <w:p w14:paraId="13E87EEB"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niewysadzinowe</w:t>
            </w:r>
            <w:proofErr w:type="spellEnd"/>
          </w:p>
        </w:tc>
        <w:tc>
          <w:tcPr>
            <w:tcW w:w="1701" w:type="dxa"/>
            <w:tcBorders>
              <w:top w:val="single" w:sz="6" w:space="0" w:color="auto"/>
              <w:bottom w:val="single" w:sz="6" w:space="0" w:color="auto"/>
            </w:tcBorders>
            <w:vAlign w:val="center"/>
          </w:tcPr>
          <w:p w14:paraId="5959ACCD" w14:textId="77777777" w:rsidR="00F45E62" w:rsidRPr="00EC0704" w:rsidRDefault="00F45E62" w:rsidP="000555DF">
            <w:pPr>
              <w:pStyle w:val="Standardowytekst"/>
              <w:jc w:val="center"/>
              <w:rPr>
                <w:rFonts w:ascii="Verdana" w:hAnsi="Verdana"/>
              </w:rPr>
            </w:pPr>
            <w:r w:rsidRPr="00EC0704">
              <w:rPr>
                <w:rFonts w:ascii="Verdana" w:hAnsi="Verdana"/>
              </w:rPr>
              <w:t>wątpliwe</w:t>
            </w:r>
          </w:p>
        </w:tc>
        <w:tc>
          <w:tcPr>
            <w:tcW w:w="2183" w:type="dxa"/>
            <w:tcBorders>
              <w:top w:val="single" w:sz="6" w:space="0" w:color="auto"/>
              <w:bottom w:val="single" w:sz="6" w:space="0" w:color="auto"/>
            </w:tcBorders>
            <w:vAlign w:val="center"/>
          </w:tcPr>
          <w:p w14:paraId="60470D7C"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wysadzinowe</w:t>
            </w:r>
            <w:proofErr w:type="spellEnd"/>
          </w:p>
        </w:tc>
      </w:tr>
      <w:tr w:rsidR="00F45E62" w:rsidRPr="00EC0704" w14:paraId="7AE6CED9" w14:textId="77777777" w:rsidTr="00CF2141">
        <w:trPr>
          <w:tblHeader/>
        </w:trPr>
        <w:tc>
          <w:tcPr>
            <w:tcW w:w="426" w:type="dxa"/>
            <w:tcBorders>
              <w:top w:val="single" w:sz="6" w:space="0" w:color="auto"/>
              <w:bottom w:val="double" w:sz="4" w:space="0" w:color="auto"/>
            </w:tcBorders>
            <w:vAlign w:val="center"/>
          </w:tcPr>
          <w:p w14:paraId="63D94CE3" w14:textId="77777777" w:rsidR="00F45E62" w:rsidRPr="00EC0704" w:rsidRDefault="00F45E62" w:rsidP="000555DF">
            <w:pPr>
              <w:pStyle w:val="Standardowytekst"/>
              <w:jc w:val="center"/>
              <w:rPr>
                <w:rFonts w:ascii="Verdana" w:hAnsi="Verdana"/>
              </w:rPr>
            </w:pPr>
          </w:p>
        </w:tc>
        <w:tc>
          <w:tcPr>
            <w:tcW w:w="2126" w:type="dxa"/>
            <w:tcBorders>
              <w:top w:val="single" w:sz="6" w:space="0" w:color="auto"/>
              <w:bottom w:val="double" w:sz="4" w:space="0" w:color="auto"/>
            </w:tcBorders>
            <w:vAlign w:val="center"/>
          </w:tcPr>
          <w:p w14:paraId="226790EF" w14:textId="77777777" w:rsidR="00F45E62" w:rsidRPr="00EC0704" w:rsidRDefault="00F45E62" w:rsidP="000555DF">
            <w:pPr>
              <w:pStyle w:val="Standardowytekst"/>
              <w:jc w:val="center"/>
              <w:rPr>
                <w:rFonts w:ascii="Verdana" w:hAnsi="Verdana"/>
              </w:rPr>
            </w:pPr>
            <w:r w:rsidRPr="00EC0704">
              <w:rPr>
                <w:rFonts w:ascii="Verdana" w:hAnsi="Verdana"/>
              </w:rPr>
              <w:t>1</w:t>
            </w:r>
          </w:p>
        </w:tc>
        <w:tc>
          <w:tcPr>
            <w:tcW w:w="850" w:type="dxa"/>
            <w:tcBorders>
              <w:top w:val="single" w:sz="6" w:space="0" w:color="auto"/>
              <w:bottom w:val="double" w:sz="4" w:space="0" w:color="auto"/>
            </w:tcBorders>
            <w:vAlign w:val="center"/>
          </w:tcPr>
          <w:p w14:paraId="7A2FECF3" w14:textId="77777777" w:rsidR="00F45E62" w:rsidRPr="00EC0704" w:rsidRDefault="00F45E62" w:rsidP="000555DF">
            <w:pPr>
              <w:pStyle w:val="Standardowytekst"/>
              <w:jc w:val="center"/>
              <w:rPr>
                <w:rFonts w:ascii="Verdana" w:hAnsi="Verdana"/>
              </w:rPr>
            </w:pPr>
            <w:r w:rsidRPr="00EC0704">
              <w:rPr>
                <w:rFonts w:ascii="Verdana" w:hAnsi="Verdana"/>
              </w:rPr>
              <w:t>2</w:t>
            </w:r>
          </w:p>
        </w:tc>
        <w:tc>
          <w:tcPr>
            <w:tcW w:w="1843" w:type="dxa"/>
            <w:tcBorders>
              <w:top w:val="single" w:sz="6" w:space="0" w:color="auto"/>
              <w:bottom w:val="double" w:sz="4" w:space="0" w:color="auto"/>
            </w:tcBorders>
            <w:vAlign w:val="center"/>
          </w:tcPr>
          <w:p w14:paraId="1BA21519" w14:textId="77777777" w:rsidR="00F45E62" w:rsidRPr="00EC0704" w:rsidRDefault="00F45E62" w:rsidP="000555DF">
            <w:pPr>
              <w:pStyle w:val="Standardowytekst"/>
              <w:jc w:val="center"/>
              <w:rPr>
                <w:rFonts w:ascii="Verdana" w:hAnsi="Verdana"/>
              </w:rPr>
            </w:pPr>
            <w:r w:rsidRPr="00EC0704">
              <w:rPr>
                <w:rFonts w:ascii="Verdana" w:hAnsi="Verdana"/>
              </w:rPr>
              <w:t>3</w:t>
            </w:r>
          </w:p>
        </w:tc>
        <w:tc>
          <w:tcPr>
            <w:tcW w:w="1701" w:type="dxa"/>
            <w:tcBorders>
              <w:top w:val="single" w:sz="6" w:space="0" w:color="auto"/>
              <w:bottom w:val="double" w:sz="4" w:space="0" w:color="auto"/>
            </w:tcBorders>
            <w:vAlign w:val="center"/>
          </w:tcPr>
          <w:p w14:paraId="34102C6F" w14:textId="77777777" w:rsidR="00F45E62" w:rsidRPr="00EC0704" w:rsidRDefault="00F45E62" w:rsidP="000555DF">
            <w:pPr>
              <w:pStyle w:val="Standardowytekst"/>
              <w:jc w:val="center"/>
              <w:rPr>
                <w:rFonts w:ascii="Verdana" w:hAnsi="Verdana"/>
              </w:rPr>
            </w:pPr>
            <w:r w:rsidRPr="00EC0704">
              <w:rPr>
                <w:rFonts w:ascii="Verdana" w:hAnsi="Verdana"/>
              </w:rPr>
              <w:t>4</w:t>
            </w:r>
          </w:p>
        </w:tc>
        <w:tc>
          <w:tcPr>
            <w:tcW w:w="2183" w:type="dxa"/>
            <w:tcBorders>
              <w:top w:val="single" w:sz="6" w:space="0" w:color="auto"/>
              <w:bottom w:val="double" w:sz="4" w:space="0" w:color="auto"/>
            </w:tcBorders>
            <w:vAlign w:val="center"/>
          </w:tcPr>
          <w:p w14:paraId="6B857BAF" w14:textId="77777777" w:rsidR="00F45E62" w:rsidRPr="00EC0704" w:rsidRDefault="00F45E62" w:rsidP="000555DF">
            <w:pPr>
              <w:pStyle w:val="Standardowytekst"/>
              <w:jc w:val="center"/>
              <w:rPr>
                <w:rFonts w:ascii="Verdana" w:hAnsi="Verdana"/>
              </w:rPr>
            </w:pPr>
            <w:r w:rsidRPr="00EC0704">
              <w:rPr>
                <w:rFonts w:ascii="Verdana" w:hAnsi="Verdana"/>
              </w:rPr>
              <w:t>5</w:t>
            </w:r>
          </w:p>
        </w:tc>
      </w:tr>
      <w:tr w:rsidR="00F45E62" w:rsidRPr="00EC0704" w14:paraId="13A12CBC" w14:textId="77777777" w:rsidTr="00CF2141">
        <w:tc>
          <w:tcPr>
            <w:tcW w:w="426" w:type="dxa"/>
          </w:tcPr>
          <w:p w14:paraId="039A58C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1</w:t>
            </w:r>
          </w:p>
        </w:tc>
        <w:tc>
          <w:tcPr>
            <w:tcW w:w="2126" w:type="dxa"/>
          </w:tcPr>
          <w:p w14:paraId="534CFDE5"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Zawartość cząstek</w:t>
            </w:r>
          </w:p>
          <w:p w14:paraId="4BB52317"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0,075 mm</w:t>
            </w:r>
            <w:r w:rsidRPr="00EC0704">
              <w:rPr>
                <w:rFonts w:ascii="Verdana" w:hAnsi="Verdana"/>
                <w:vertAlign w:val="superscript"/>
              </w:rPr>
              <w:t>1)</w:t>
            </w:r>
          </w:p>
          <w:p w14:paraId="7F100E94"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0,02   mm</w:t>
            </w:r>
          </w:p>
          <w:p w14:paraId="260C532E"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Z.2.H</w:t>
            </w:r>
          </w:p>
        </w:tc>
        <w:tc>
          <w:tcPr>
            <w:tcW w:w="850" w:type="dxa"/>
          </w:tcPr>
          <w:p w14:paraId="41DFD8AA" w14:textId="77777777" w:rsidR="00F45E62" w:rsidRPr="00EC0704" w:rsidRDefault="00F45E62" w:rsidP="000555DF">
            <w:pPr>
              <w:pStyle w:val="Standardowytekst"/>
              <w:numPr>
                <w:ilvl w:val="12"/>
                <w:numId w:val="0"/>
              </w:numPr>
              <w:jc w:val="center"/>
              <w:rPr>
                <w:rFonts w:ascii="Verdana" w:hAnsi="Verdana"/>
              </w:rPr>
            </w:pPr>
          </w:p>
          <w:p w14:paraId="4387BA23"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w:t>
            </w:r>
          </w:p>
        </w:tc>
        <w:tc>
          <w:tcPr>
            <w:tcW w:w="1843" w:type="dxa"/>
          </w:tcPr>
          <w:p w14:paraId="48FCBC63" w14:textId="77777777" w:rsidR="00F45E62" w:rsidRPr="00EC0704" w:rsidRDefault="00F45E62" w:rsidP="000555DF">
            <w:pPr>
              <w:pStyle w:val="Standardowytekst"/>
              <w:numPr>
                <w:ilvl w:val="12"/>
                <w:numId w:val="0"/>
              </w:numPr>
              <w:jc w:val="center"/>
              <w:rPr>
                <w:rFonts w:ascii="Verdana" w:hAnsi="Verdana"/>
              </w:rPr>
            </w:pPr>
          </w:p>
          <w:p w14:paraId="22D3FC7B"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15</w:t>
            </w:r>
          </w:p>
          <w:p w14:paraId="3989BE58"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3</w:t>
            </w:r>
          </w:p>
        </w:tc>
        <w:tc>
          <w:tcPr>
            <w:tcW w:w="1701" w:type="dxa"/>
          </w:tcPr>
          <w:p w14:paraId="745810A1" w14:textId="77777777" w:rsidR="00F45E62" w:rsidRPr="00EC0704" w:rsidRDefault="00F45E62" w:rsidP="000555DF">
            <w:pPr>
              <w:pStyle w:val="Standardowytekst"/>
              <w:numPr>
                <w:ilvl w:val="12"/>
                <w:numId w:val="0"/>
              </w:numPr>
              <w:jc w:val="center"/>
              <w:rPr>
                <w:rFonts w:ascii="Verdana" w:hAnsi="Verdana"/>
              </w:rPr>
            </w:pPr>
          </w:p>
          <w:p w14:paraId="7182E872"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15 do 30</w:t>
            </w:r>
          </w:p>
          <w:p w14:paraId="461C5646"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3 do 10</w:t>
            </w:r>
          </w:p>
        </w:tc>
        <w:tc>
          <w:tcPr>
            <w:tcW w:w="2183" w:type="dxa"/>
          </w:tcPr>
          <w:p w14:paraId="482694D2" w14:textId="77777777" w:rsidR="00F45E62" w:rsidRPr="00EC0704" w:rsidRDefault="00F45E62" w:rsidP="000555DF">
            <w:pPr>
              <w:pStyle w:val="Standardowytekst"/>
              <w:numPr>
                <w:ilvl w:val="12"/>
                <w:numId w:val="0"/>
              </w:numPr>
              <w:jc w:val="center"/>
              <w:rPr>
                <w:rFonts w:ascii="Verdana" w:hAnsi="Verdana"/>
              </w:rPr>
            </w:pPr>
          </w:p>
          <w:p w14:paraId="0B280A8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30</w:t>
            </w:r>
          </w:p>
          <w:p w14:paraId="1A2835B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10</w:t>
            </w:r>
          </w:p>
        </w:tc>
      </w:tr>
      <w:tr w:rsidR="00F45E62" w:rsidRPr="00EC0704" w14:paraId="7B96CD6B" w14:textId="77777777" w:rsidTr="00CF2141">
        <w:trPr>
          <w:trHeight w:val="195"/>
        </w:trPr>
        <w:tc>
          <w:tcPr>
            <w:tcW w:w="426" w:type="dxa"/>
            <w:tcBorders>
              <w:bottom w:val="double" w:sz="4" w:space="0" w:color="auto"/>
            </w:tcBorders>
          </w:tcPr>
          <w:p w14:paraId="293DE2D1"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2</w:t>
            </w:r>
          </w:p>
        </w:tc>
        <w:tc>
          <w:tcPr>
            <w:tcW w:w="2126" w:type="dxa"/>
            <w:tcBorders>
              <w:bottom w:val="double" w:sz="4" w:space="0" w:color="auto"/>
            </w:tcBorders>
          </w:tcPr>
          <w:p w14:paraId="46334072"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Wskaźnik piaskowy WP</w:t>
            </w:r>
          </w:p>
          <w:p w14:paraId="373C2B0F"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Z.2.F</w:t>
            </w:r>
          </w:p>
        </w:tc>
        <w:tc>
          <w:tcPr>
            <w:tcW w:w="850" w:type="dxa"/>
            <w:tcBorders>
              <w:bottom w:val="double" w:sz="4" w:space="0" w:color="auto"/>
            </w:tcBorders>
          </w:tcPr>
          <w:p w14:paraId="1A4CA988" w14:textId="77777777" w:rsidR="00F45E62" w:rsidRPr="00EC0704" w:rsidRDefault="00F45E62" w:rsidP="000555DF">
            <w:pPr>
              <w:pStyle w:val="Standardowytekst"/>
              <w:numPr>
                <w:ilvl w:val="12"/>
                <w:numId w:val="0"/>
              </w:numPr>
              <w:jc w:val="center"/>
              <w:rPr>
                <w:rFonts w:ascii="Verdana" w:hAnsi="Verdana"/>
              </w:rPr>
            </w:pPr>
          </w:p>
        </w:tc>
        <w:tc>
          <w:tcPr>
            <w:tcW w:w="1843" w:type="dxa"/>
            <w:tcBorders>
              <w:bottom w:val="double" w:sz="4" w:space="0" w:color="auto"/>
            </w:tcBorders>
          </w:tcPr>
          <w:p w14:paraId="0A107A09"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35</w:t>
            </w:r>
          </w:p>
        </w:tc>
        <w:tc>
          <w:tcPr>
            <w:tcW w:w="1701" w:type="dxa"/>
            <w:tcBorders>
              <w:bottom w:val="double" w:sz="4" w:space="0" w:color="auto"/>
            </w:tcBorders>
          </w:tcPr>
          <w:p w14:paraId="35266484"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25 do 35</w:t>
            </w:r>
          </w:p>
        </w:tc>
        <w:tc>
          <w:tcPr>
            <w:tcW w:w="2183" w:type="dxa"/>
            <w:tcBorders>
              <w:bottom w:val="double" w:sz="4" w:space="0" w:color="auto"/>
            </w:tcBorders>
          </w:tcPr>
          <w:p w14:paraId="1CEAED1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25</w:t>
            </w:r>
          </w:p>
        </w:tc>
      </w:tr>
      <w:tr w:rsidR="00F45E62" w:rsidRPr="00EC0704" w14:paraId="5BF68B1A" w14:textId="77777777" w:rsidTr="00CF2141">
        <w:trPr>
          <w:trHeight w:val="3370"/>
        </w:trPr>
        <w:tc>
          <w:tcPr>
            <w:tcW w:w="2552" w:type="dxa"/>
            <w:gridSpan w:val="2"/>
            <w:tcBorders>
              <w:top w:val="double" w:sz="4" w:space="0" w:color="auto"/>
              <w:bottom w:val="double" w:sz="4" w:space="0" w:color="auto"/>
            </w:tcBorders>
          </w:tcPr>
          <w:p w14:paraId="63536CF1"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Informacja uzupełniająca (rodzaj gruntu wg PN-88/B-04481)</w:t>
            </w:r>
          </w:p>
        </w:tc>
        <w:tc>
          <w:tcPr>
            <w:tcW w:w="850" w:type="dxa"/>
            <w:tcBorders>
              <w:top w:val="double" w:sz="4" w:space="0" w:color="auto"/>
              <w:bottom w:val="double" w:sz="4" w:space="0" w:color="auto"/>
            </w:tcBorders>
          </w:tcPr>
          <w:p w14:paraId="1287491F" w14:textId="77777777" w:rsidR="00F45E62" w:rsidRPr="00EC0704" w:rsidRDefault="00F45E62" w:rsidP="000555DF">
            <w:pPr>
              <w:rPr>
                <w:rFonts w:ascii="Verdana" w:hAnsi="Verdana"/>
                <w:i/>
                <w:color w:val="808080" w:themeColor="background1" w:themeShade="80"/>
                <w:sz w:val="20"/>
                <w:szCs w:val="20"/>
              </w:rPr>
            </w:pPr>
          </w:p>
        </w:tc>
        <w:tc>
          <w:tcPr>
            <w:tcW w:w="1843" w:type="dxa"/>
            <w:tcBorders>
              <w:top w:val="double" w:sz="4" w:space="0" w:color="auto"/>
              <w:bottom w:val="double" w:sz="4" w:space="0" w:color="auto"/>
            </w:tcBorders>
          </w:tcPr>
          <w:p w14:paraId="6B0CEF7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niegliniasty</w:t>
            </w:r>
          </w:p>
          <w:p w14:paraId="6A4CAEA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w:t>
            </w:r>
          </w:p>
          <w:p w14:paraId="1AD6376F"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w:t>
            </w:r>
          </w:p>
          <w:p w14:paraId="2719583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gruby</w:t>
            </w:r>
          </w:p>
          <w:p w14:paraId="125A2D5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średni</w:t>
            </w:r>
          </w:p>
          <w:p w14:paraId="288A4A0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drobny</w:t>
            </w:r>
          </w:p>
          <w:p w14:paraId="5C45FBAD" w14:textId="77777777" w:rsidR="00F45E62" w:rsidRPr="00EC0704" w:rsidRDefault="00F45E62" w:rsidP="000555DF">
            <w:pPr>
              <w:rPr>
                <w:rFonts w:ascii="Verdana" w:hAnsi="Verdana"/>
                <w:i/>
                <w:color w:val="808080" w:themeColor="background1" w:themeShade="80"/>
                <w:sz w:val="20"/>
                <w:szCs w:val="20"/>
              </w:rPr>
            </w:pPr>
          </w:p>
        </w:tc>
        <w:tc>
          <w:tcPr>
            <w:tcW w:w="1701" w:type="dxa"/>
            <w:tcBorders>
              <w:top w:val="double" w:sz="4" w:space="0" w:color="auto"/>
              <w:bottom w:val="double" w:sz="4" w:space="0" w:color="auto"/>
            </w:tcBorders>
          </w:tcPr>
          <w:p w14:paraId="03D50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pylasty</w:t>
            </w:r>
          </w:p>
          <w:p w14:paraId="1F042E8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zwietrzelina gliniasta</w:t>
            </w:r>
          </w:p>
          <w:p w14:paraId="7E79CB8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gliniasty</w:t>
            </w:r>
          </w:p>
          <w:p w14:paraId="2182F09D"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 gliniasty</w:t>
            </w:r>
          </w:p>
          <w:p w14:paraId="37556B6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 gliniasta</w:t>
            </w:r>
          </w:p>
        </w:tc>
        <w:tc>
          <w:tcPr>
            <w:tcW w:w="2183" w:type="dxa"/>
            <w:tcBorders>
              <w:top w:val="double" w:sz="4" w:space="0" w:color="auto"/>
              <w:bottom w:val="double" w:sz="4" w:space="0" w:color="auto"/>
            </w:tcBorders>
          </w:tcPr>
          <w:p w14:paraId="630673B5"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mało </w:t>
            </w:r>
            <w:proofErr w:type="spellStart"/>
            <w:r w:rsidRPr="00EC0704">
              <w:rPr>
                <w:rFonts w:ascii="Verdana" w:hAnsi="Verdana"/>
                <w:i/>
                <w:color w:val="808080" w:themeColor="background1" w:themeShade="80"/>
                <w:sz w:val="20"/>
                <w:szCs w:val="20"/>
              </w:rPr>
              <w:t>wysadzinowe</w:t>
            </w:r>
            <w:proofErr w:type="spellEnd"/>
          </w:p>
          <w:p w14:paraId="0991DB6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zwięzła, glina zwięzła, glina pylasta zwięzła</w:t>
            </w:r>
          </w:p>
          <w:p w14:paraId="3B9B6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ił piaszczysty, ił pylasty</w:t>
            </w:r>
          </w:p>
          <w:p w14:paraId="54551113" w14:textId="77777777" w:rsidR="00F45E62" w:rsidRPr="00EC0704" w:rsidRDefault="00F45E62" w:rsidP="000555DF">
            <w:pPr>
              <w:rPr>
                <w:rFonts w:ascii="Verdana" w:hAnsi="Verdana"/>
                <w:i/>
                <w:color w:val="808080" w:themeColor="background1" w:themeShade="80"/>
                <w:sz w:val="20"/>
                <w:szCs w:val="20"/>
              </w:rPr>
            </w:pPr>
          </w:p>
          <w:p w14:paraId="5E7CE72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bardzo </w:t>
            </w:r>
            <w:proofErr w:type="spellStart"/>
            <w:r w:rsidRPr="00EC0704">
              <w:rPr>
                <w:rFonts w:ascii="Verdana" w:hAnsi="Verdana"/>
                <w:i/>
                <w:color w:val="808080" w:themeColor="background1" w:themeShade="80"/>
                <w:sz w:val="20"/>
                <w:szCs w:val="20"/>
              </w:rPr>
              <w:t>wysadzinowe</w:t>
            </w:r>
            <w:proofErr w:type="spellEnd"/>
          </w:p>
          <w:p w14:paraId="78BCE0E4"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gliniasty</w:t>
            </w:r>
          </w:p>
          <w:p w14:paraId="010C723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pył, pył piaszczysty</w:t>
            </w:r>
          </w:p>
          <w:p w14:paraId="55870E6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glina, glina pylasta</w:t>
            </w:r>
          </w:p>
          <w:p w14:paraId="393FB45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warwowy</w:t>
            </w:r>
          </w:p>
        </w:tc>
      </w:tr>
    </w:tbl>
    <w:p w14:paraId="5B0DA2FF" w14:textId="0EF815C8" w:rsidR="00F45E62" w:rsidRPr="000533F8" w:rsidRDefault="00F45E62" w:rsidP="000533F8">
      <w:pPr>
        <w:pStyle w:val="Akapitzlist"/>
        <w:numPr>
          <w:ilvl w:val="2"/>
          <w:numId w:val="74"/>
        </w:numPr>
        <w:autoSpaceDN/>
        <w:spacing w:before="120" w:after="120" w:line="276" w:lineRule="auto"/>
        <w:ind w:left="705" w:hanging="357"/>
        <w:contextualSpacing/>
        <w:jc w:val="both"/>
        <w:textAlignment w:val="auto"/>
        <w:rPr>
          <w:rFonts w:ascii="Verdana" w:eastAsia="Calibri" w:hAnsi="Verdana"/>
          <w:sz w:val="20"/>
          <w:szCs w:val="20"/>
        </w:rPr>
      </w:pPr>
      <w:r w:rsidRPr="000533F8">
        <w:rPr>
          <w:rFonts w:ascii="Verdana" w:eastAsia="Calibri" w:hAnsi="Verdana"/>
          <w:i/>
          <w:sz w:val="20"/>
          <w:szCs w:val="20"/>
        </w:rPr>
        <w:t>należy odczytać z krzywej uziarnienia</w:t>
      </w:r>
    </w:p>
    <w:p w14:paraId="7BBE56FE" w14:textId="77777777" w:rsidR="002D0301" w:rsidRPr="00EC0704" w:rsidRDefault="002D0301"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Dopuszcza się zastosowanie innej metody określenia nośności podłoża gruntowego nawierzchni:</w:t>
      </w:r>
    </w:p>
    <w:p w14:paraId="2D505C15" w14:textId="528B2047" w:rsidR="001A03BB"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Użycie sondy dynamicznej stożkowej DCP w celu pośredniego wyznaczenia wartości wskaźnika CBR,</w:t>
      </w:r>
    </w:p>
    <w:p w14:paraId="7A2AAF11" w14:textId="73FE4758" w:rsidR="002D0301"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Badanie lekką płytą dynamiczn</w:t>
      </w:r>
      <w:r w:rsidR="004D4BE9" w:rsidRPr="00EC0704">
        <w:rPr>
          <w:rFonts w:ascii="Verdana" w:eastAsia="Calibri" w:hAnsi="Verdana"/>
          <w:sz w:val="20"/>
          <w:szCs w:val="20"/>
        </w:rPr>
        <w:t>ą</w:t>
      </w:r>
      <w:r w:rsidRPr="00EC0704">
        <w:rPr>
          <w:rFonts w:ascii="Verdana" w:eastAsia="Calibri" w:hAnsi="Verdana"/>
          <w:sz w:val="20"/>
          <w:szCs w:val="20"/>
        </w:rPr>
        <w:t xml:space="preserve"> do pośredniego wyznaczenia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w:t>
      </w:r>
    </w:p>
    <w:p w14:paraId="5126CB00" w14:textId="5E685C0B" w:rsidR="002D0301" w:rsidRPr="00EC0704" w:rsidRDefault="002D0301" w:rsidP="002C3843">
      <w:pPr>
        <w:pStyle w:val="Akapitzlist"/>
        <w:numPr>
          <w:ilvl w:val="0"/>
          <w:numId w:val="77"/>
        </w:numPr>
        <w:spacing w:before="120" w:after="120"/>
        <w:rPr>
          <w:rFonts w:ascii="Verdana" w:eastAsia="Calibri" w:hAnsi="Verdana"/>
          <w:sz w:val="20"/>
          <w:szCs w:val="20"/>
        </w:rPr>
      </w:pPr>
      <w:r w:rsidRPr="00EC0704">
        <w:rPr>
          <w:rFonts w:ascii="Verdana" w:eastAsia="Calibri" w:hAnsi="Verdana"/>
          <w:sz w:val="20"/>
          <w:szCs w:val="20"/>
        </w:rPr>
        <w:t xml:space="preserve">Badanie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w celu pośredniego wyznaczenia wartości wtórnego modułu odkształcenia E</w:t>
      </w:r>
      <w:r w:rsidRPr="00EC0704">
        <w:rPr>
          <w:rFonts w:ascii="Verdana" w:eastAsia="Calibri" w:hAnsi="Verdana"/>
          <w:sz w:val="20"/>
          <w:szCs w:val="20"/>
          <w:vertAlign w:val="subscript"/>
        </w:rPr>
        <w:t>2</w:t>
      </w:r>
      <w:r w:rsidR="00CD1B16" w:rsidRPr="00EC0704">
        <w:rPr>
          <w:rFonts w:ascii="Verdana" w:eastAsia="Calibri" w:hAnsi="Verdana"/>
          <w:sz w:val="20"/>
          <w:szCs w:val="20"/>
        </w:rPr>
        <w:t>.</w:t>
      </w:r>
    </w:p>
    <w:p w14:paraId="46C575B4" w14:textId="20414792" w:rsidR="00CD1B16" w:rsidRPr="00EC0704" w:rsidRDefault="002D0301" w:rsidP="002C3843">
      <w:pPr>
        <w:spacing w:before="120" w:after="120"/>
        <w:ind w:left="1135"/>
        <w:rPr>
          <w:rFonts w:ascii="Verdana" w:eastAsia="Calibri" w:hAnsi="Verdana"/>
          <w:sz w:val="20"/>
          <w:szCs w:val="20"/>
        </w:rPr>
      </w:pPr>
      <w:r w:rsidRPr="00EC0704">
        <w:rPr>
          <w:rFonts w:ascii="Verdana" w:eastAsia="Calibri" w:hAnsi="Verdana"/>
          <w:sz w:val="20"/>
          <w:szCs w:val="20"/>
        </w:rPr>
        <w:lastRenderedPageBreak/>
        <w:t xml:space="preserve"> W przypadkach wątpliwych decyduje badanie płytą pod naciskiem st</w:t>
      </w:r>
      <w:r w:rsidR="00CD1B16" w:rsidRPr="00EC0704">
        <w:rPr>
          <w:rFonts w:ascii="Verdana" w:eastAsia="Calibri" w:hAnsi="Verdana"/>
          <w:sz w:val="20"/>
          <w:szCs w:val="20"/>
        </w:rPr>
        <w:t>a</w:t>
      </w:r>
      <w:r w:rsidRPr="00EC0704">
        <w:rPr>
          <w:rFonts w:ascii="Verdana" w:eastAsia="Calibri" w:hAnsi="Verdana"/>
          <w:sz w:val="20"/>
          <w:szCs w:val="20"/>
        </w:rPr>
        <w:t>tycznym</w:t>
      </w:r>
      <w:r w:rsidR="00CD1B16" w:rsidRPr="00EC0704">
        <w:rPr>
          <w:rFonts w:ascii="Verdana" w:eastAsia="Calibri" w:hAnsi="Verdana"/>
          <w:sz w:val="20"/>
          <w:szCs w:val="20"/>
        </w:rPr>
        <w:t>.</w:t>
      </w:r>
    </w:p>
    <w:p w14:paraId="036362F7" w14:textId="1F374715" w:rsidR="00CD1B16" w:rsidRPr="00EC0704" w:rsidRDefault="00CD1B16"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Badania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oraz lekką płyta dynamiczną powinny być skalibrowane z badaniem płytą pod naciskiem statycznym.</w:t>
      </w:r>
    </w:p>
    <w:p w14:paraId="61E8133F" w14:textId="1604982C" w:rsidR="00CD1B16" w:rsidRPr="00EC0704" w:rsidRDefault="00CD1B16"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zastosowania sondy dynamicznej stożkowej DCP można – do czasu opracowania polskiej instrukcji badania – wykorzystać następującą zależność:</w:t>
      </w:r>
    </w:p>
    <w:p w14:paraId="474AA765" w14:textId="49D95ABA" w:rsidR="00CD1B16" w:rsidRPr="00EC0704" w:rsidRDefault="00CD1B16"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(CBR)=2,48-1,057</w:t>
      </w:r>
      <w:r w:rsidR="0002260F" w:rsidRPr="00EC0704">
        <w:rPr>
          <w:rFonts w:ascii="Verdana" w:eastAsia="Calibri" w:hAnsi="Verdana"/>
          <w:sz w:val="20"/>
          <w:szCs w:val="20"/>
        </w:rPr>
        <w:t xml:space="preserve"> </w:t>
      </w: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w</w:t>
      </w:r>
    </w:p>
    <w:p w14:paraId="08776A54" w14:textId="0A7A3D41"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gdzie:</w:t>
      </w:r>
    </w:p>
    <w:p w14:paraId="1BB5047F" w14:textId="7DDAE665"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CBR – wartość wskaźnika nośności CBR [%]</w:t>
      </w:r>
    </w:p>
    <w:p w14:paraId="770BD816" w14:textId="45CAA938" w:rsidR="007B6B00"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w - wartość wpędu w mm na jedno uderzenie bijaka sondy DCP zakończonej stożkiem o średnicy 20 [mm] i kacie 60° [mm/uderzenie]</w:t>
      </w:r>
    </w:p>
    <w:p w14:paraId="0ACAA01D" w14:textId="5C7B2027" w:rsidR="007B6B00" w:rsidRPr="00EC0704" w:rsidRDefault="007B6B0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Jeżeli badania kontrolne wykażą, że grupa nośności podłoża gruntowego określona w czasi</w:t>
      </w:r>
      <w:r w:rsidR="00841569" w:rsidRPr="00EC0704">
        <w:rPr>
          <w:rFonts w:ascii="Verdana" w:eastAsia="Calibri" w:hAnsi="Verdana"/>
          <w:sz w:val="20"/>
          <w:szCs w:val="20"/>
        </w:rPr>
        <w:t>e robót jest gorsza od przyjętej do projektowania konstrukcji nawierzchni i warstwy ulepszonego podłoża to należy przeprojektować dolne warstwy konstrukcji nawierzchni i 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14:paraId="11826070" w14:textId="5F7030C6" w:rsidR="004142E3" w:rsidRPr="00EC0704" w:rsidRDefault="004142E3" w:rsidP="002C3843">
      <w:pPr>
        <w:pStyle w:val="Akapitzlist"/>
        <w:numPr>
          <w:ilvl w:val="2"/>
          <w:numId w:val="71"/>
        </w:numPr>
        <w:autoSpaceDN/>
        <w:spacing w:before="120" w:after="120" w:line="276" w:lineRule="auto"/>
        <w:ind w:left="680"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KR3 – KR7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musi wynosić co najmniej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w:t>
      </w:r>
    </w:p>
    <w:p w14:paraId="23606C86" w14:textId="4663683E" w:rsidR="006019D8" w:rsidRPr="00EC0704" w:rsidRDefault="004142E3"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w:t>
      </w:r>
      <w:r w:rsidR="002A6033" w:rsidRPr="00EC0704">
        <w:rPr>
          <w:rFonts w:ascii="Verdana" w:eastAsia="Calibri" w:hAnsi="Verdana"/>
          <w:sz w:val="20"/>
          <w:szCs w:val="20"/>
        </w:rPr>
        <w:t>ać warstwę ulepszonego podłoża do osiągnięcia minimalnej wymaganej nośności.</w:t>
      </w:r>
    </w:p>
    <w:p w14:paraId="0087153E" w14:textId="64DB2B65" w:rsidR="006019D8" w:rsidRPr="00EC0704" w:rsidRDefault="006019D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KR1- KR2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w:t>
      </w:r>
      <w:r w:rsidR="00C453B7" w:rsidRPr="00EC0704">
        <w:rPr>
          <w:rFonts w:ascii="Verdana" w:eastAsia="Calibri" w:hAnsi="Verdana"/>
          <w:sz w:val="20"/>
          <w:szCs w:val="20"/>
        </w:rPr>
        <w:t xml:space="preserve">musi wynosić co najmniej 80 </w:t>
      </w:r>
      <w:proofErr w:type="spellStart"/>
      <w:r w:rsidR="00C453B7" w:rsidRPr="00EC0704">
        <w:rPr>
          <w:rFonts w:ascii="Verdana" w:eastAsia="Calibri" w:hAnsi="Verdana"/>
          <w:sz w:val="20"/>
          <w:szCs w:val="20"/>
        </w:rPr>
        <w:t>MPa</w:t>
      </w:r>
      <w:proofErr w:type="spellEnd"/>
      <w:r w:rsidR="00C453B7" w:rsidRPr="00EC0704">
        <w:rPr>
          <w:rFonts w:ascii="Verdana" w:eastAsia="Calibri" w:hAnsi="Verdana"/>
          <w:sz w:val="20"/>
          <w:szCs w:val="20"/>
        </w:rPr>
        <w:t>.</w:t>
      </w:r>
    </w:p>
    <w:p w14:paraId="3834421C" w14:textId="02936D37" w:rsidR="006019D8" w:rsidRPr="00EC0704" w:rsidRDefault="006019D8"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80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wykonać dolne warstwy konstrukcji nawierzchni i/lub warstwę ulepszonego podłoża do osiągnięcia minimalnej wymaganej nośności.</w:t>
      </w:r>
    </w:p>
    <w:p w14:paraId="2248DE40" w14:textId="35E20B7F" w:rsidR="00DA35E9" w:rsidRPr="00EC0704" w:rsidRDefault="00C453B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nieorganicznych</w:t>
      </w:r>
      <w:r w:rsidR="004D70A0" w:rsidRPr="00EC0704">
        <w:rPr>
          <w:rFonts w:ascii="Verdana" w:eastAsia="Calibri" w:hAnsi="Verdana"/>
          <w:sz w:val="20"/>
          <w:szCs w:val="20"/>
        </w:rPr>
        <w:br/>
      </w:r>
      <w:r w:rsidRPr="00EC0704">
        <w:rPr>
          <w:rFonts w:ascii="Verdana" w:eastAsia="Calibri" w:hAnsi="Verdana"/>
          <w:sz w:val="20"/>
          <w:szCs w:val="20"/>
        </w:rPr>
        <w:t>o CBR &lt; 2% (E</w:t>
      </w:r>
      <w:r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&lt; 25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należy rozważyć następujące rozwiązania:</w:t>
      </w:r>
    </w:p>
    <w:p w14:paraId="22AF13D9" w14:textId="60B5EFCF"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wymianę gruntu podłoża na grunt (materiał) </w:t>
      </w:r>
      <w:proofErr w:type="spellStart"/>
      <w:r w:rsidRPr="00EC0704">
        <w:rPr>
          <w:rFonts w:ascii="Verdana" w:eastAsia="Calibri" w:hAnsi="Verdana"/>
          <w:sz w:val="20"/>
          <w:szCs w:val="20"/>
        </w:rPr>
        <w:t>ni</w:t>
      </w:r>
      <w:r w:rsidR="00510ED8">
        <w:rPr>
          <w:rFonts w:ascii="Verdana" w:eastAsia="Calibri" w:hAnsi="Verdana"/>
          <w:sz w:val="20"/>
          <w:szCs w:val="20"/>
        </w:rPr>
        <w:t>e</w:t>
      </w:r>
      <w:r w:rsidRPr="00EC0704">
        <w:rPr>
          <w:rFonts w:ascii="Verdana" w:eastAsia="Calibri" w:hAnsi="Verdana"/>
          <w:sz w:val="20"/>
          <w:szCs w:val="20"/>
        </w:rPr>
        <w:t>wysadzinowy</w:t>
      </w:r>
      <w:proofErr w:type="spellEnd"/>
      <w:r w:rsidRPr="00EC0704">
        <w:rPr>
          <w:rFonts w:ascii="Verdana" w:eastAsia="Calibri" w:hAnsi="Verdana"/>
          <w:sz w:val="20"/>
          <w:szCs w:val="20"/>
        </w:rPr>
        <w:t xml:space="preserve"> o większej nośności,</w:t>
      </w:r>
    </w:p>
    <w:p w14:paraId="24F82F69" w14:textId="5EF14D7E"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stabilizację gruntu podłoża spoiwem hydraulicznym lub wapnem,</w:t>
      </w:r>
    </w:p>
    <w:p w14:paraId="53D7CD5F" w14:textId="77777777"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podłoża poprzez ułożenie warstwy z mieszanki niezwiązanej zbrojonej   </w:t>
      </w:r>
    </w:p>
    <w:p w14:paraId="3B12E53E" w14:textId="3612AB25"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warstwą </w:t>
      </w:r>
      <w:proofErr w:type="spellStart"/>
      <w:r w:rsidRPr="00EC0704">
        <w:rPr>
          <w:rFonts w:ascii="Verdana" w:eastAsia="Calibri" w:hAnsi="Verdana"/>
          <w:sz w:val="20"/>
          <w:szCs w:val="20"/>
        </w:rPr>
        <w:t>geosyntetyków</w:t>
      </w:r>
      <w:proofErr w:type="spellEnd"/>
      <w:r w:rsidRPr="00EC0704">
        <w:rPr>
          <w:rFonts w:ascii="Verdana" w:eastAsia="Calibri" w:hAnsi="Verdana"/>
          <w:sz w:val="20"/>
          <w:szCs w:val="20"/>
        </w:rPr>
        <w:t>,</w:t>
      </w:r>
    </w:p>
    <w:p w14:paraId="6725F41B" w14:textId="330E1979"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poprzez stosowanie kolumn, pali itp. </w:t>
      </w:r>
      <w:r w:rsidR="004D4BE9" w:rsidRPr="00EC0704">
        <w:rPr>
          <w:rFonts w:ascii="Verdana" w:eastAsia="Calibri" w:hAnsi="Verdana"/>
          <w:sz w:val="20"/>
          <w:szCs w:val="20"/>
        </w:rPr>
        <w:t>w</w:t>
      </w:r>
      <w:r w:rsidRPr="00EC0704">
        <w:rPr>
          <w:rFonts w:ascii="Verdana" w:eastAsia="Calibri" w:hAnsi="Verdana"/>
          <w:sz w:val="20"/>
          <w:szCs w:val="20"/>
        </w:rPr>
        <w:t xml:space="preserve"> przypadku głębokiego zalegania gruntów słabonośnych.</w:t>
      </w:r>
    </w:p>
    <w:p w14:paraId="32FCB2B4" w14:textId="65C586CF" w:rsidR="006019D8" w:rsidRPr="00EC0704" w:rsidRDefault="00256CE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organicznych, w celu zapewnienia wymaganych warunków pracy nawierzchni oraz przeciwdziałania jej spękaniom</w:t>
      </w:r>
      <w:r w:rsidR="000533F8">
        <w:rPr>
          <w:rFonts w:ascii="Verdana" w:eastAsia="Calibri" w:hAnsi="Verdana"/>
          <w:sz w:val="20"/>
          <w:szCs w:val="20"/>
        </w:rPr>
        <w:t xml:space="preserve"> </w:t>
      </w:r>
      <w:r w:rsidRPr="00EC0704">
        <w:rPr>
          <w:rFonts w:ascii="Verdana" w:eastAsia="Calibri" w:hAnsi="Verdana"/>
          <w:sz w:val="20"/>
          <w:szCs w:val="20"/>
        </w:rPr>
        <w:t xml:space="preserve">i deformacjom, należy w zależności od warunków miejscowych wykonać: wymianę gruntu organicznego na grunt mineralny, wzmocnienie wgłębne słabego </w:t>
      </w:r>
      <w:r w:rsidRPr="00EC0704">
        <w:rPr>
          <w:rFonts w:ascii="Verdana" w:eastAsia="Calibri" w:hAnsi="Verdana"/>
          <w:sz w:val="20"/>
          <w:szCs w:val="20"/>
        </w:rPr>
        <w:lastRenderedPageBreak/>
        <w:t xml:space="preserve">podłoża (np. zastosowanie kolumn, pali) albo wzmocnienie powierzchniowe z zastosowaniem </w:t>
      </w:r>
      <w:proofErr w:type="spellStart"/>
      <w:r w:rsidRPr="00EC0704">
        <w:rPr>
          <w:rFonts w:ascii="Verdana" w:eastAsia="Calibri" w:hAnsi="Verdana"/>
          <w:sz w:val="20"/>
          <w:szCs w:val="20"/>
        </w:rPr>
        <w:t>geomateracy</w:t>
      </w:r>
      <w:proofErr w:type="spellEnd"/>
      <w:r w:rsidRPr="00EC0704">
        <w:rPr>
          <w:rFonts w:ascii="Verdana" w:eastAsia="Calibri" w:hAnsi="Verdana"/>
          <w:sz w:val="20"/>
          <w:szCs w:val="20"/>
        </w:rPr>
        <w:t>.</w:t>
      </w:r>
    </w:p>
    <w:p w14:paraId="3ED45906" w14:textId="7A33F35F" w:rsidR="000D4B6D" w:rsidRPr="00EC0704" w:rsidRDefault="00DA35E9"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5" w:name="_Toc205796888"/>
      <w:r w:rsidRPr="00EC0704">
        <w:rPr>
          <w:rFonts w:ascii="Verdana" w:hAnsi="Verdana"/>
          <w:b/>
          <w:sz w:val="20"/>
          <w:szCs w:val="20"/>
        </w:rPr>
        <w:t>Wykonanie koryta</w:t>
      </w:r>
      <w:bookmarkEnd w:id="25"/>
    </w:p>
    <w:p w14:paraId="7368201B" w14:textId="50A6E5B3" w:rsidR="000D4B6D"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może przystąpić do wykonywania koryta oraz profilowania i zagęszczania podłoża po zakończeniu i odebraniu robót związanych z wykonaniem elementów odwodnienia i instalacji urządzeń podziemnych w korpusie ziemnym.</w:t>
      </w:r>
    </w:p>
    <w:p w14:paraId="2DC6E476" w14:textId="3422A55B" w:rsidR="004E3CDC"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przystąpić do wykonywania koryta oraz profilowania i zagęszczania podłoża bezpośrednio przed rozpoczęciem robót związanych z wykonaniem warstw nawierzchni. Wcześniejsze przystąpienie do wykonywania robót możliwe jest wyłącznie za zgodą Inżyniera/Zamawiającego, w korzystnych warunkach atmosferycznych.</w:t>
      </w:r>
    </w:p>
    <w:p w14:paraId="3F4364B0" w14:textId="536388FB" w:rsidR="00123537" w:rsidRPr="00EC0704" w:rsidRDefault="0012353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Koryto można wykonywać ręcznie, gdy jego szerokość nie pozwala na zastosowanie maszyn lub w przypadku robót o małym zakresie. Sposób wykonania musi zaakceptowany przez Inżyniera/</w:t>
      </w:r>
      <w:r w:rsidR="00D549F3">
        <w:rPr>
          <w:rFonts w:ascii="Verdana" w:eastAsia="Calibri" w:hAnsi="Verdana"/>
          <w:sz w:val="20"/>
          <w:szCs w:val="20"/>
        </w:rPr>
        <w:t>Z</w:t>
      </w:r>
      <w:r w:rsidRPr="00EC0704">
        <w:rPr>
          <w:rFonts w:ascii="Verdana" w:eastAsia="Calibri" w:hAnsi="Verdana"/>
          <w:sz w:val="20"/>
          <w:szCs w:val="20"/>
        </w:rPr>
        <w:t>amawiającego.</w:t>
      </w:r>
    </w:p>
    <w:p w14:paraId="435B7C40" w14:textId="4208000A" w:rsidR="00123537" w:rsidRPr="00EC0704" w:rsidRDefault="00536BC9"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w:t>
      </w:r>
      <w:r w:rsidR="005F663F" w:rsidRPr="00EC0704">
        <w:rPr>
          <w:rFonts w:ascii="Verdana" w:eastAsia="Calibri" w:hAnsi="Verdana"/>
          <w:sz w:val="20"/>
          <w:szCs w:val="20"/>
        </w:rPr>
        <w:t xml:space="preserve"> prawidłowe odwodnienie.</w:t>
      </w:r>
    </w:p>
    <w:p w14:paraId="47F64C36" w14:textId="3AFEC6CA" w:rsidR="005F663F" w:rsidRPr="00E1020E" w:rsidRDefault="005F663F"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1020E">
        <w:rPr>
          <w:rFonts w:ascii="Verdana" w:eastAsia="Calibri" w:hAnsi="Verdana"/>
          <w:sz w:val="20"/>
          <w:szCs w:val="20"/>
        </w:rP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w:t>
      </w:r>
      <w:r w:rsidR="00E1020E">
        <w:rPr>
          <w:rFonts w:ascii="Verdana" w:eastAsia="Calibri" w:hAnsi="Verdana"/>
          <w:sz w:val="20"/>
          <w:szCs w:val="20"/>
        </w:rPr>
        <w:t xml:space="preserve"> W </w:t>
      </w:r>
      <w:r w:rsidRPr="00E1020E">
        <w:rPr>
          <w:rFonts w:ascii="Verdana" w:eastAsia="Calibri" w:hAnsi="Verdana"/>
          <w:sz w:val="20"/>
          <w:szCs w:val="20"/>
        </w:rPr>
        <w:t>przypadku</w:t>
      </w:r>
      <w:r w:rsidR="00151F03" w:rsidRPr="00E1020E">
        <w:rPr>
          <w:rFonts w:ascii="Verdana" w:eastAsia="Calibri" w:hAnsi="Verdana"/>
          <w:sz w:val="20"/>
          <w:szCs w:val="20"/>
        </w:rPr>
        <w:t xml:space="preserve"> zaniedbania Wykonawcy,</w:t>
      </w:r>
      <w:r w:rsidRPr="00E1020E">
        <w:rPr>
          <w:rFonts w:ascii="Verdana" w:eastAsia="Calibri" w:hAnsi="Verdana"/>
          <w:sz w:val="20"/>
          <w:szCs w:val="20"/>
        </w:rPr>
        <w:t xml:space="preserve"> gdy grunty ulegną </w:t>
      </w:r>
      <w:r w:rsidR="00151F03" w:rsidRPr="00E1020E">
        <w:rPr>
          <w:rFonts w:ascii="Verdana" w:eastAsia="Calibri" w:hAnsi="Verdana"/>
          <w:sz w:val="20"/>
          <w:szCs w:val="20"/>
        </w:rPr>
        <w:t>nawodnieniu, które spowoduje ich długotrwałą nieprzydatność, Wykonawca ma obowiązek usunięcia tych gruntów</w:t>
      </w:r>
      <w:r w:rsidRPr="00E1020E">
        <w:rPr>
          <w:rFonts w:ascii="Verdana" w:eastAsia="Calibri" w:hAnsi="Verdana"/>
          <w:sz w:val="20"/>
          <w:szCs w:val="20"/>
        </w:rPr>
        <w:t xml:space="preserve"> </w:t>
      </w:r>
      <w:r w:rsidR="00151F03" w:rsidRPr="00E1020E">
        <w:rPr>
          <w:rFonts w:ascii="Verdana" w:eastAsia="Calibri" w:hAnsi="Verdana"/>
          <w:sz w:val="20"/>
          <w:szCs w:val="20"/>
        </w:rPr>
        <w:t>i zastąpienia ich gruntami przydatnymi na własny koszt, zarówno za te czynności, jak również za dowieziony grunt.</w:t>
      </w:r>
    </w:p>
    <w:p w14:paraId="54E53CD8" w14:textId="795C18D6" w:rsidR="002D5DF0"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Przygotowane podłoże gruntowe powinno spełniać wymagania podane w Dokumentacji Projektowej (pochylenia, rzędne wysokościowe)</w:t>
      </w:r>
    </w:p>
    <w:p w14:paraId="3236C95E" w14:textId="52ECC642" w:rsidR="00DC605A" w:rsidRPr="00B32A77" w:rsidRDefault="0086034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Po odsłonięciu podłoża należy wykonać badania gruntu i </w:t>
      </w:r>
      <w:r w:rsidR="00B32A77" w:rsidRPr="00B32A77">
        <w:rPr>
          <w:rFonts w:ascii="Verdana" w:eastAsia="Calibri" w:hAnsi="Verdana"/>
          <w:sz w:val="20"/>
          <w:szCs w:val="20"/>
          <w:highlight w:val="yellow"/>
        </w:rPr>
        <w:t>doprowadzić go do nośności min. 50MPa.</w:t>
      </w:r>
    </w:p>
    <w:p w14:paraId="61939CD9" w14:textId="1AA9380A" w:rsidR="000A43F9"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profilowania </w:t>
      </w:r>
      <w:r w:rsidR="00DC605A" w:rsidRPr="00EC0704">
        <w:rPr>
          <w:rFonts w:ascii="Verdana" w:eastAsia="Calibri" w:hAnsi="Verdana"/>
          <w:sz w:val="20"/>
          <w:szCs w:val="20"/>
        </w:rPr>
        <w:t>podłoże powinno być oczyszczone z wszelkich zanieczyszczeń, błota lub zawilgoconego gruntu.</w:t>
      </w:r>
    </w:p>
    <w:p w14:paraId="260B4D82" w14:textId="73684A4B" w:rsidR="00DC605A" w:rsidRPr="00EC0704" w:rsidRDefault="00DC605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Przed profilowaniem należy sprawdzić, czy istniejące rzędne terenu umożliwiają uzyskanie po profilowaniu zaprojektowanych rzędnych podłoża. Zaleca się, aby rzędne przed profilowaniem były co najmniej 5 cm wyższe niż projektowane rzędne podłoża.</w:t>
      </w:r>
    </w:p>
    <w:p w14:paraId="60781CFE" w14:textId="410D5989" w:rsidR="000555DF" w:rsidRPr="00EC0704" w:rsidRDefault="00DC605A"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powyższy warunek jest ni</w:t>
      </w:r>
      <w:r w:rsidR="0017351F" w:rsidRPr="00EC0704">
        <w:rPr>
          <w:rFonts w:ascii="Verdana" w:eastAsia="Calibri" w:hAnsi="Verdana"/>
          <w:sz w:val="20"/>
          <w:szCs w:val="20"/>
        </w:rPr>
        <w:t xml:space="preserve">e spełniony, należy spulchnić podłoże, dowieźć dodatkowy grunt odpowiadający wymaganiom w ilości koniecznej do uzyskania wymaganych rzędnych wysokościowych i zagęścić warstwę do uzyskania wartości wskaźnika zagęszczenia podanych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17351F" w:rsidRPr="00EC0704">
        <w:rPr>
          <w:rFonts w:ascii="Verdana" w:eastAsia="Calibri" w:hAnsi="Verdana"/>
          <w:sz w:val="20"/>
          <w:szCs w:val="20"/>
        </w:rPr>
        <w:t xml:space="preserve"> D-02.01.01 lub D-02.03.01.</w:t>
      </w:r>
    </w:p>
    <w:p w14:paraId="0CC73F9C" w14:textId="3F1E501B" w:rsidR="000555DF" w:rsidRPr="00EC0704" w:rsidRDefault="000555DF"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Wykonanie dna koryta pod konstrukcję nawierzchni polega na profilowaniu dna koryta do wymaganego profilu (rzędnych, spadków podłużnych i poprzecznych) oraz zagęszczeniu</w:t>
      </w:r>
      <w:r w:rsidR="008E4DFA" w:rsidRPr="00EC0704">
        <w:rPr>
          <w:rFonts w:ascii="Verdana" w:eastAsia="Calibri" w:hAnsi="Verdana"/>
          <w:sz w:val="20"/>
          <w:szCs w:val="20"/>
        </w:rPr>
        <w:t xml:space="preserve"> poprzez wałowanie</w:t>
      </w:r>
      <w:r w:rsidRPr="00EC0704">
        <w:rPr>
          <w:rFonts w:ascii="Verdana" w:eastAsia="Calibri" w:hAnsi="Verdana"/>
          <w:sz w:val="20"/>
          <w:szCs w:val="20"/>
        </w:rPr>
        <w:t xml:space="preserve"> zgodnie z Dokumentacją Projektową.</w:t>
      </w:r>
    </w:p>
    <w:p w14:paraId="08F3E2B2" w14:textId="4C637CC6"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Wszelkie nierówności powstałe przy zagęszczaniu powinny być naprawione w sposób zaakceptowany przez Inżyniera</w:t>
      </w:r>
      <w:r w:rsidR="00E1020E">
        <w:rPr>
          <w:rFonts w:ascii="Verdana" w:eastAsia="Calibri" w:hAnsi="Verdana"/>
          <w:sz w:val="20"/>
          <w:szCs w:val="20"/>
        </w:rPr>
        <w:t>/</w:t>
      </w:r>
      <w:r w:rsidRPr="00EC0704">
        <w:rPr>
          <w:rFonts w:ascii="Verdana" w:eastAsia="Calibri" w:hAnsi="Verdana"/>
          <w:sz w:val="20"/>
          <w:szCs w:val="20"/>
        </w:rPr>
        <w:t>Zamawiającego.</w:t>
      </w:r>
    </w:p>
    <w:p w14:paraId="0F4C73B3" w14:textId="10E89382"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Pojawiające się w trakcie zagęszczania ulepszonego podłożą zaniżenia, rozwarstwienia, powinny być na bieżąco naprawiane poprzez wymianę mieszanki na pełną głębokość, wyrównanie i ponowne zagęszczenie. Powierzchnia zagęszczonej warstwy ulepszonego podłoża powinna mieć prawidłowy przekrój poprzeczny i jednolity wygląd.</w:t>
      </w:r>
    </w:p>
    <w:p w14:paraId="42ACB976" w14:textId="28D0144C" w:rsidR="00D85712" w:rsidRPr="00397CC1" w:rsidRDefault="00D35B83"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Warstwa ulepszonego podłoża powinna</w:t>
      </w:r>
      <w:r w:rsidR="00D85712" w:rsidRPr="00EC0704">
        <w:rPr>
          <w:rFonts w:ascii="Verdana" w:eastAsia="Calibri" w:hAnsi="Verdana"/>
          <w:sz w:val="20"/>
          <w:szCs w:val="20"/>
        </w:rPr>
        <w:t xml:space="preserve"> być wykonan</w:t>
      </w:r>
      <w:r w:rsidR="00397CC1">
        <w:rPr>
          <w:rFonts w:ascii="Verdana" w:eastAsia="Calibri" w:hAnsi="Verdana"/>
          <w:sz w:val="20"/>
          <w:szCs w:val="20"/>
        </w:rPr>
        <w:t xml:space="preserve">a z materiałów opisanych </w:t>
      </w:r>
      <w:r>
        <w:rPr>
          <w:rFonts w:ascii="Verdana" w:eastAsia="Calibri" w:hAnsi="Verdana"/>
          <w:sz w:val="20"/>
          <w:szCs w:val="20"/>
        </w:rPr>
        <w:br/>
      </w:r>
      <w:r w:rsidR="00397CC1">
        <w:rPr>
          <w:rFonts w:ascii="Verdana" w:eastAsia="Calibri" w:hAnsi="Verdana"/>
          <w:sz w:val="20"/>
          <w:szCs w:val="20"/>
        </w:rPr>
        <w:t>w p. 2.3. Materiały do wykonania warstwy ulepszonego podłoża</w:t>
      </w:r>
      <w:r>
        <w:rPr>
          <w:rFonts w:ascii="Verdana" w:eastAsia="Calibri" w:hAnsi="Verdana"/>
          <w:sz w:val="20"/>
          <w:szCs w:val="20"/>
        </w:rPr>
        <w:t xml:space="preserve"> niniejszego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Pr>
          <w:rFonts w:ascii="Verdana" w:eastAsia="Calibri" w:hAnsi="Verdana"/>
          <w:sz w:val="20"/>
          <w:szCs w:val="20"/>
        </w:rPr>
        <w:t>.</w:t>
      </w:r>
    </w:p>
    <w:p w14:paraId="4E39361B" w14:textId="62CD6333" w:rsidR="00D85712" w:rsidRPr="00EC0704" w:rsidRDefault="00D85712"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31667165" w14:textId="77777777" w:rsidR="005246C4" w:rsidRPr="00EC0704" w:rsidRDefault="005246C4" w:rsidP="002C3843">
      <w:pPr>
        <w:pStyle w:val="Akapitzlist"/>
        <w:numPr>
          <w:ilvl w:val="2"/>
          <w:numId w:val="71"/>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Podłoże (dno koryta) po wyprofilowaniu i zagęszczeniu powinno być utrzymywane w dobrym stanie.</w:t>
      </w:r>
    </w:p>
    <w:p w14:paraId="50249173" w14:textId="7CDE07D5" w:rsidR="002C3843" w:rsidRPr="008C5764" w:rsidRDefault="005246C4" w:rsidP="008C5764">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 wykonaniu robót związanych z profilowaniem i zagęszczeniem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w:t>
      </w:r>
      <w:r w:rsidR="008C5764">
        <w:rPr>
          <w:rFonts w:ascii="Verdana" w:eastAsia="Calibri" w:hAnsi="Verdana"/>
          <w:sz w:val="20"/>
          <w:szCs w:val="20"/>
        </w:rPr>
        <w:t xml:space="preserve">jącemu. </w:t>
      </w:r>
    </w:p>
    <w:p w14:paraId="056EB10C" w14:textId="367C76BE"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6" w:name="_Toc205796889"/>
      <w:r w:rsidRPr="00EC0704">
        <w:rPr>
          <w:rFonts w:ascii="Verdana" w:hAnsi="Verdana"/>
          <w:b/>
          <w:sz w:val="20"/>
          <w:szCs w:val="20"/>
        </w:rPr>
        <w:t>Wymagania dotyczące zagęszczenia</w:t>
      </w:r>
      <w:r w:rsidR="005246C4" w:rsidRPr="00EC0704">
        <w:rPr>
          <w:rFonts w:ascii="Verdana" w:hAnsi="Verdana"/>
          <w:b/>
          <w:sz w:val="20"/>
          <w:szCs w:val="20"/>
        </w:rPr>
        <w:t xml:space="preserve"> </w:t>
      </w:r>
      <w:r w:rsidR="00EC7998" w:rsidRPr="00EC0704">
        <w:rPr>
          <w:rFonts w:ascii="Verdana" w:hAnsi="Verdana"/>
          <w:b/>
          <w:sz w:val="20"/>
          <w:szCs w:val="20"/>
        </w:rPr>
        <w:t xml:space="preserve">i </w:t>
      </w:r>
      <w:r w:rsidR="005246C4" w:rsidRPr="00EC0704">
        <w:rPr>
          <w:rFonts w:ascii="Verdana" w:hAnsi="Verdana"/>
          <w:b/>
          <w:sz w:val="20"/>
          <w:szCs w:val="20"/>
        </w:rPr>
        <w:t>nośności</w:t>
      </w:r>
      <w:bookmarkEnd w:id="26"/>
    </w:p>
    <w:p w14:paraId="028ACF16" w14:textId="58CFCB0A" w:rsidR="00E83FD7"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wymaganych wskaźników zagęszczenia </w:t>
      </w:r>
      <w:proofErr w:type="spellStart"/>
      <w:r w:rsidR="009A407F" w:rsidRPr="00EC0704">
        <w:rPr>
          <w:rFonts w:ascii="Verdana" w:eastAsia="Calibri" w:hAnsi="Verdana"/>
          <w:sz w:val="20"/>
          <w:szCs w:val="20"/>
        </w:rPr>
        <w:t>I</w:t>
      </w:r>
      <w:r w:rsidR="009A407F"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określonych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Wskaźnik zagęszczenia należy badać zgodnie z zasadami podanymi w Załączniku</w:t>
      </w:r>
      <w:r w:rsidR="00A132D9" w:rsidRPr="00EC0704">
        <w:rPr>
          <w:rFonts w:ascii="Verdana" w:eastAsia="Calibri" w:hAnsi="Verdana"/>
          <w:sz w:val="20"/>
          <w:szCs w:val="20"/>
        </w:rPr>
        <w:t xml:space="preserve"> </w:t>
      </w:r>
      <w:r w:rsidRPr="00EC0704">
        <w:rPr>
          <w:rFonts w:ascii="Verdana" w:eastAsia="Calibri" w:hAnsi="Verdana"/>
          <w:sz w:val="20"/>
          <w:szCs w:val="20"/>
        </w:rPr>
        <w:t>2 i obliczać według wzoru określo</w:t>
      </w:r>
      <w:r w:rsidR="00B92282">
        <w:rPr>
          <w:rFonts w:ascii="Verdana" w:eastAsia="Calibri" w:hAnsi="Verdana"/>
          <w:sz w:val="20"/>
          <w:szCs w:val="20"/>
        </w:rPr>
        <w:t>nego w p. 1.5</w:t>
      </w:r>
      <w:r w:rsidRPr="00EC0704">
        <w:rPr>
          <w:rFonts w:ascii="Verdana" w:eastAsia="Calibri" w:hAnsi="Verdana"/>
          <w:sz w:val="20"/>
          <w:szCs w:val="20"/>
        </w:rPr>
        <w:t>.4</w:t>
      </w:r>
      <w:r w:rsidR="00CC05EC" w:rsidRPr="00EC0704">
        <w:rPr>
          <w:rFonts w:ascii="Verdana" w:eastAsia="Calibri" w:hAnsi="Verdana"/>
          <w:sz w:val="20"/>
          <w:szCs w:val="20"/>
        </w:rPr>
        <w:t>4</w:t>
      </w:r>
      <w:r w:rsidRPr="00EC0704">
        <w:rPr>
          <w:rFonts w:ascii="Verdana" w:eastAsia="Calibri" w:hAnsi="Verdana"/>
          <w:sz w:val="20"/>
          <w:szCs w:val="20"/>
        </w:rPr>
        <w:t>.</w:t>
      </w:r>
    </w:p>
    <w:p w14:paraId="7DFA2A3D" w14:textId="4842072B" w:rsidR="0055351C" w:rsidRPr="0040674E" w:rsidRDefault="00FE0C1A" w:rsidP="0040674E">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Wartość w</w:t>
      </w:r>
      <w:r w:rsidR="000D4B6D" w:rsidRPr="00EC0704">
        <w:rPr>
          <w:rFonts w:ascii="Verdana" w:eastAsia="Calibri" w:hAnsi="Verdana"/>
          <w:sz w:val="20"/>
          <w:szCs w:val="20"/>
        </w:rPr>
        <w:t>skaźnik</w:t>
      </w:r>
      <w:r w:rsidRPr="00EC0704">
        <w:rPr>
          <w:rFonts w:ascii="Verdana" w:eastAsia="Calibri" w:hAnsi="Verdana"/>
          <w:sz w:val="20"/>
          <w:szCs w:val="20"/>
        </w:rPr>
        <w:t>a</w:t>
      </w:r>
      <w:r w:rsidR="000D4B6D" w:rsidRPr="00EC0704">
        <w:rPr>
          <w:rFonts w:ascii="Verdana" w:eastAsia="Calibri" w:hAnsi="Verdana"/>
          <w:sz w:val="20"/>
          <w:szCs w:val="20"/>
        </w:rPr>
        <w:t xml:space="preserve"> zagęszczenia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podano w </w:t>
      </w:r>
      <w:r w:rsidR="009836A2">
        <w:rPr>
          <w:rFonts w:ascii="Verdana" w:eastAsia="Calibri" w:hAnsi="Verdana"/>
          <w:sz w:val="20"/>
          <w:szCs w:val="20"/>
        </w:rPr>
        <w:t>Tabeli</w:t>
      </w:r>
      <w:r w:rsidRPr="00EC0704">
        <w:rPr>
          <w:rFonts w:ascii="Verdana" w:eastAsia="Calibri" w:hAnsi="Verdana"/>
          <w:sz w:val="20"/>
          <w:szCs w:val="20"/>
        </w:rPr>
        <w:t xml:space="preserve"> 5.5</w:t>
      </w:r>
    </w:p>
    <w:p w14:paraId="315734D2" w14:textId="37F3A892" w:rsidR="0060538B" w:rsidRPr="00EC0704" w:rsidRDefault="009836A2" w:rsidP="0060538B">
      <w:pPr>
        <w:pStyle w:val="Akapitzlist"/>
        <w:autoSpaceDN/>
        <w:spacing w:before="80" w:line="276" w:lineRule="auto"/>
        <w:ind w:left="709"/>
        <w:jc w:val="both"/>
        <w:textAlignment w:val="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 xml:space="preserve">a 5.5 Minimalne wartości wskaźnika zagęszczenia </w:t>
      </w:r>
      <w:proofErr w:type="spellStart"/>
      <w:r w:rsidR="0060538B" w:rsidRPr="00EC0704">
        <w:rPr>
          <w:rFonts w:ascii="Verdana" w:eastAsia="Calibri" w:hAnsi="Verdana"/>
          <w:sz w:val="20"/>
          <w:szCs w:val="20"/>
        </w:rPr>
        <w:t>I</w:t>
      </w:r>
      <w:r w:rsidR="0060538B" w:rsidRPr="00EC0704">
        <w:rPr>
          <w:rFonts w:ascii="Verdana" w:eastAsia="Calibri" w:hAnsi="Verdana"/>
          <w:sz w:val="20"/>
          <w:szCs w:val="20"/>
          <w:vertAlign w:val="subscript"/>
        </w:rPr>
        <w:t>s</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76"/>
        <w:gridCol w:w="5881"/>
      </w:tblGrid>
      <w:tr w:rsidR="00B655EA" w:rsidRPr="00EC0704" w14:paraId="4B047475" w14:textId="77777777" w:rsidTr="00B32A77">
        <w:tc>
          <w:tcPr>
            <w:tcW w:w="2876" w:type="dxa"/>
            <w:vMerge w:val="restart"/>
            <w:vAlign w:val="center"/>
          </w:tcPr>
          <w:p w14:paraId="4C4966C4" w14:textId="401B7600" w:rsidR="00B655EA" w:rsidRPr="00EC0704" w:rsidRDefault="00C31E9A" w:rsidP="00C31E9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Strefa podłoża gruntowego poniżej spodu konstrukcji nawierzchni</w:t>
            </w:r>
          </w:p>
        </w:tc>
        <w:tc>
          <w:tcPr>
            <w:tcW w:w="5881" w:type="dxa"/>
          </w:tcPr>
          <w:p w14:paraId="581F7CD2" w14:textId="192127A2"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Kategoria ruchu</w:t>
            </w:r>
          </w:p>
        </w:tc>
      </w:tr>
      <w:tr w:rsidR="00B32A77" w:rsidRPr="00EC0704" w14:paraId="27FF37AD" w14:textId="77777777" w:rsidTr="00B32A77">
        <w:tc>
          <w:tcPr>
            <w:tcW w:w="2876" w:type="dxa"/>
            <w:vMerge/>
            <w:tcBorders>
              <w:bottom w:val="double" w:sz="4" w:space="0" w:color="auto"/>
            </w:tcBorders>
          </w:tcPr>
          <w:p w14:paraId="04F48320" w14:textId="77777777" w:rsidR="00B32A77" w:rsidRPr="00EC0704" w:rsidRDefault="00B32A77" w:rsidP="00B655EA">
            <w:pPr>
              <w:pStyle w:val="Akapitzlist"/>
              <w:autoSpaceDN/>
              <w:spacing w:before="80" w:line="276" w:lineRule="auto"/>
              <w:ind w:left="0"/>
              <w:jc w:val="both"/>
              <w:textAlignment w:val="auto"/>
              <w:rPr>
                <w:rFonts w:ascii="Verdana" w:eastAsia="Calibri" w:hAnsi="Verdana"/>
                <w:sz w:val="20"/>
                <w:szCs w:val="20"/>
              </w:rPr>
            </w:pPr>
          </w:p>
        </w:tc>
        <w:tc>
          <w:tcPr>
            <w:tcW w:w="5881" w:type="dxa"/>
            <w:tcBorders>
              <w:bottom w:val="double" w:sz="4" w:space="0" w:color="auto"/>
            </w:tcBorders>
          </w:tcPr>
          <w:p w14:paraId="449F229A" w14:textId="5ED65010"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KR1 – KR2</w:t>
            </w:r>
            <w:r>
              <w:rPr>
                <w:rFonts w:ascii="Verdana" w:eastAsia="Calibri" w:hAnsi="Verdana"/>
                <w:sz w:val="20"/>
                <w:szCs w:val="20"/>
              </w:rPr>
              <w:t xml:space="preserve">,                    zjazdy, chodniki, ścieżki rowerowe, ciągi </w:t>
            </w:r>
            <w:proofErr w:type="spellStart"/>
            <w:r>
              <w:rPr>
                <w:rFonts w:ascii="Verdana" w:eastAsia="Calibri" w:hAnsi="Verdana"/>
                <w:sz w:val="20"/>
                <w:szCs w:val="20"/>
              </w:rPr>
              <w:t>pieszojezdne</w:t>
            </w:r>
            <w:proofErr w:type="spellEnd"/>
          </w:p>
        </w:tc>
      </w:tr>
      <w:tr w:rsidR="00B32A77" w:rsidRPr="00EC0704" w14:paraId="6324D533" w14:textId="77777777" w:rsidTr="009724A2">
        <w:tc>
          <w:tcPr>
            <w:tcW w:w="2876" w:type="dxa"/>
            <w:tcBorders>
              <w:top w:val="double" w:sz="4" w:space="0" w:color="auto"/>
              <w:bottom w:val="single" w:sz="4" w:space="0" w:color="auto"/>
            </w:tcBorders>
          </w:tcPr>
          <w:p w14:paraId="0507B780" w14:textId="189329F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górna warstwa o grubości 20 cm</w:t>
            </w:r>
          </w:p>
        </w:tc>
        <w:tc>
          <w:tcPr>
            <w:tcW w:w="5881" w:type="dxa"/>
            <w:tcBorders>
              <w:top w:val="double" w:sz="4" w:space="0" w:color="auto"/>
              <w:bottom w:val="single" w:sz="4" w:space="0" w:color="auto"/>
            </w:tcBorders>
            <w:vAlign w:val="center"/>
          </w:tcPr>
          <w:p w14:paraId="222AE877" w14:textId="1D6C5066"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r>
      <w:tr w:rsidR="00B32A77" w:rsidRPr="00EC0704" w14:paraId="77B3C6F4" w14:textId="77777777" w:rsidTr="003F5EF7">
        <w:trPr>
          <w:trHeight w:val="798"/>
        </w:trPr>
        <w:tc>
          <w:tcPr>
            <w:tcW w:w="2876" w:type="dxa"/>
            <w:tcBorders>
              <w:top w:val="single" w:sz="4" w:space="0" w:color="auto"/>
              <w:bottom w:val="double" w:sz="4" w:space="0" w:color="auto"/>
            </w:tcBorders>
          </w:tcPr>
          <w:p w14:paraId="1713F9AB" w14:textId="119735B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na głębokości od 20 do 50 cm od powierzchni robót ziemnych lub terenu </w:t>
            </w:r>
          </w:p>
        </w:tc>
        <w:tc>
          <w:tcPr>
            <w:tcW w:w="5881" w:type="dxa"/>
            <w:tcBorders>
              <w:top w:val="single" w:sz="4" w:space="0" w:color="auto"/>
              <w:bottom w:val="double" w:sz="4" w:space="0" w:color="auto"/>
            </w:tcBorders>
            <w:vAlign w:val="center"/>
          </w:tcPr>
          <w:p w14:paraId="582DFF9B" w14:textId="64D5806A"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0,97</w:t>
            </w:r>
          </w:p>
        </w:tc>
      </w:tr>
    </w:tbl>
    <w:p w14:paraId="3BF3C79F" w14:textId="47F07C46" w:rsidR="000D4B6D" w:rsidRPr="00EC0704" w:rsidRDefault="00BE01DC"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w:t>
      </w:r>
      <w:r w:rsidR="000D4B6D" w:rsidRPr="00EC0704">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o</w:t>
      </w:r>
      <w:proofErr w:type="spellEnd"/>
      <w:r w:rsidR="000D4B6D" w:rsidRPr="00EC0704">
        <w:rPr>
          <w:rFonts w:ascii="Verdana" w:eastAsia="Calibri" w:hAnsi="Verdana"/>
          <w:sz w:val="20"/>
          <w:szCs w:val="20"/>
        </w:rPr>
        <w:t xml:space="preserve">. Dopuszczenie tej metody wymaga potwierdzenia na odcinku próbnym i akceptacji przez Inżyniera/Zamawiającego wartości wskaźnika odkształcenia, stanowiących kryterium akceptacji stanu zagęszczenia, w odniesieniu do gruntów i materiałów stosowanych w konkretnym przypadku. </w:t>
      </w:r>
    </w:p>
    <w:p w14:paraId="123DE8DE" w14:textId="1782F83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Wskaźnik odkształcenia należy obliczać według wzoru okreś</w:t>
      </w:r>
      <w:r w:rsidR="00B92282">
        <w:rPr>
          <w:rFonts w:ascii="Verdana" w:eastAsia="Calibri" w:hAnsi="Verdana"/>
          <w:sz w:val="20"/>
          <w:szCs w:val="20"/>
        </w:rPr>
        <w:t>lonego w p. 1.5</w:t>
      </w:r>
      <w:r w:rsidRPr="00EC0704">
        <w:rPr>
          <w:rFonts w:ascii="Verdana" w:eastAsia="Calibri" w:hAnsi="Verdana"/>
          <w:sz w:val="20"/>
          <w:szCs w:val="20"/>
        </w:rPr>
        <w:t>.4</w:t>
      </w:r>
      <w:r w:rsidR="00CC05EC" w:rsidRPr="00EC0704">
        <w:rPr>
          <w:rFonts w:ascii="Verdana" w:eastAsia="Calibri" w:hAnsi="Verdana"/>
          <w:sz w:val="20"/>
          <w:szCs w:val="20"/>
        </w:rPr>
        <w:t>3</w:t>
      </w:r>
      <w:r w:rsidRPr="00EC0704">
        <w:rPr>
          <w:rFonts w:ascii="Verdana" w:eastAsia="Calibri" w:hAnsi="Verdana"/>
          <w:sz w:val="20"/>
          <w:szCs w:val="20"/>
        </w:rPr>
        <w:t xml:space="preserve"> </w:t>
      </w:r>
      <w:r w:rsidR="0043242D" w:rsidRPr="00EC0704">
        <w:rPr>
          <w:rFonts w:ascii="Verdana" w:eastAsia="Calibri" w:hAnsi="Verdana"/>
          <w:sz w:val="20"/>
          <w:szCs w:val="20"/>
        </w:rPr>
        <w:br/>
      </w:r>
      <w:r w:rsidRPr="00EC0704">
        <w:rPr>
          <w:rFonts w:ascii="Verdana" w:eastAsia="Calibri" w:hAnsi="Verdana"/>
          <w:sz w:val="20"/>
          <w:szCs w:val="20"/>
        </w:rPr>
        <w:t xml:space="preserve">na podstawie wartości modułów odkształcenia określonych według zasad podanych </w:t>
      </w:r>
      <w:r w:rsidR="0043242D" w:rsidRPr="00EC0704">
        <w:rPr>
          <w:rFonts w:ascii="Verdana" w:eastAsia="Calibri" w:hAnsi="Verdana"/>
          <w:sz w:val="20"/>
          <w:szCs w:val="20"/>
        </w:rPr>
        <w:br/>
      </w:r>
      <w:r w:rsidRPr="00EC0704">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EC0704">
        <w:rPr>
          <w:rFonts w:ascii="Verdana" w:eastAsia="Calibri" w:hAnsi="Verdana"/>
          <w:sz w:val="20"/>
          <w:szCs w:val="20"/>
        </w:rPr>
        <w:br/>
      </w:r>
      <w:r w:rsidRPr="00EC0704">
        <w:rPr>
          <w:rFonts w:ascii="Verdana" w:eastAsia="Calibri" w:hAnsi="Verdana"/>
          <w:sz w:val="20"/>
          <w:szCs w:val="20"/>
        </w:rPr>
        <w:t>on w czasie zagęszczania oraz jest od niej niższa nie więcej niż o 2%.</w:t>
      </w:r>
      <w:r w:rsidR="009A407F" w:rsidRPr="00EC0704">
        <w:rPr>
          <w:rFonts w:ascii="Verdana" w:eastAsia="Calibri" w:hAnsi="Verdana"/>
          <w:sz w:val="20"/>
          <w:szCs w:val="20"/>
        </w:rPr>
        <w:t xml:space="preserve"> </w:t>
      </w:r>
      <w:r w:rsidRPr="00EC0704">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o</w:t>
      </w:r>
      <w:proofErr w:type="spellEnd"/>
      <w:r w:rsidRPr="00EC0704">
        <w:rPr>
          <w:rFonts w:ascii="Verdana" w:eastAsia="Calibri" w:hAnsi="Verdana"/>
          <w:sz w:val="20"/>
          <w:szCs w:val="20"/>
        </w:rPr>
        <w:t xml:space="preserve"> oraz minimalnej wartości wtórnego modułu </w:t>
      </w:r>
      <w:r w:rsidRPr="00584A09">
        <w:rPr>
          <w:rFonts w:ascii="Verdana" w:eastAsia="Calibri" w:hAnsi="Verdana"/>
          <w:sz w:val="20"/>
          <w:szCs w:val="20"/>
        </w:rPr>
        <w:t>odkształcenia E</w:t>
      </w:r>
      <w:r w:rsidRPr="00584A09">
        <w:rPr>
          <w:rFonts w:ascii="Verdana" w:eastAsia="Calibri" w:hAnsi="Verdana"/>
          <w:sz w:val="20"/>
          <w:szCs w:val="20"/>
          <w:vertAlign w:val="subscript"/>
        </w:rPr>
        <w:t>2</w:t>
      </w:r>
      <w:r w:rsidR="00AE0896" w:rsidRPr="00584A09">
        <w:rPr>
          <w:rFonts w:ascii="Verdana" w:eastAsia="Calibri" w:hAnsi="Verdana"/>
          <w:sz w:val="20"/>
          <w:szCs w:val="20"/>
          <w:vertAlign w:val="subscript"/>
        </w:rPr>
        <w:t xml:space="preserve"> </w:t>
      </w:r>
      <w:r w:rsidR="00AE0896" w:rsidRPr="00584A09">
        <w:rPr>
          <w:rFonts w:ascii="Verdana" w:eastAsia="Calibri" w:hAnsi="Verdana"/>
          <w:sz w:val="20"/>
          <w:szCs w:val="20"/>
        </w:rPr>
        <w:t xml:space="preserve">tj. </w:t>
      </w:r>
      <w:r w:rsidR="00584A09" w:rsidRPr="00584A09">
        <w:rPr>
          <w:rFonts w:ascii="Verdana" w:eastAsia="Calibri" w:hAnsi="Verdana"/>
          <w:sz w:val="20"/>
          <w:szCs w:val="20"/>
        </w:rPr>
        <w:t>5</w:t>
      </w:r>
      <w:r w:rsidR="00AE0896" w:rsidRPr="00584A09">
        <w:rPr>
          <w:rFonts w:ascii="Verdana" w:eastAsia="Calibri" w:hAnsi="Verdana"/>
          <w:sz w:val="20"/>
          <w:szCs w:val="20"/>
        </w:rPr>
        <w:t>0MPa</w:t>
      </w:r>
    </w:p>
    <w:p w14:paraId="74202B49" w14:textId="11A38BB0" w:rsidR="0094075A" w:rsidRPr="00971B4A" w:rsidRDefault="000D4B6D" w:rsidP="00971B4A">
      <w:pPr>
        <w:pStyle w:val="Akapitzlist"/>
        <w:numPr>
          <w:ilvl w:val="2"/>
          <w:numId w:val="71"/>
        </w:numPr>
        <w:autoSpaceDN/>
        <w:spacing w:before="80" w:after="120" w:line="276" w:lineRule="auto"/>
        <w:ind w:left="709" w:hanging="709"/>
        <w:jc w:val="both"/>
        <w:textAlignment w:val="auto"/>
        <w:rPr>
          <w:rFonts w:ascii="Verdana" w:eastAsia="Calibri" w:hAnsi="Verdana"/>
          <w:sz w:val="20"/>
          <w:szCs w:val="20"/>
        </w:rPr>
      </w:pPr>
      <w:r w:rsidRPr="00045665">
        <w:rPr>
          <w:rFonts w:ascii="Verdana" w:eastAsia="Calibri" w:hAnsi="Verdana"/>
          <w:sz w:val="20"/>
          <w:szCs w:val="20"/>
        </w:rPr>
        <w:t>Orientacyjne, maksymalne wartości wskaźnika odkształcenia, w zależności od rodzaju gruntu lub innego materiału w badanej w</w:t>
      </w:r>
      <w:r w:rsidR="0060538B" w:rsidRPr="00045665">
        <w:rPr>
          <w:rFonts w:ascii="Verdana" w:eastAsia="Calibri" w:hAnsi="Verdana"/>
          <w:sz w:val="20"/>
          <w:szCs w:val="20"/>
        </w:rPr>
        <w:t xml:space="preserve">arstwie, określono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132EAF" w:rsidRPr="00045665">
        <w:rPr>
          <w:rFonts w:ascii="Verdana" w:eastAsia="Calibri" w:hAnsi="Verdana"/>
          <w:sz w:val="20"/>
          <w:szCs w:val="20"/>
        </w:rPr>
        <w:br/>
      </w:r>
      <w:r w:rsidRPr="00045665">
        <w:rPr>
          <w:rFonts w:ascii="Verdana" w:eastAsia="Calibri" w:hAnsi="Verdana"/>
          <w:sz w:val="20"/>
          <w:szCs w:val="20"/>
        </w:rPr>
        <w:t>Inżynier/Zamawiający może dopuścić stosowanie war</w:t>
      </w:r>
      <w:r w:rsidR="0060538B" w:rsidRPr="00045665">
        <w:rPr>
          <w:rFonts w:ascii="Verdana" w:eastAsia="Calibri" w:hAnsi="Verdana"/>
          <w:sz w:val="20"/>
          <w:szCs w:val="20"/>
        </w:rPr>
        <w:t xml:space="preserve">tości określonych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916C5F" w:rsidRPr="00045665">
        <w:rPr>
          <w:rFonts w:ascii="Verdana" w:eastAsia="Calibri" w:hAnsi="Verdana"/>
          <w:sz w:val="20"/>
          <w:szCs w:val="20"/>
        </w:rPr>
        <w:br/>
      </w:r>
      <w:r w:rsidRPr="00045665">
        <w:rPr>
          <w:rFonts w:ascii="Verdana" w:eastAsia="Calibri" w:hAnsi="Verdana"/>
          <w:sz w:val="20"/>
          <w:szCs w:val="20"/>
        </w:rPr>
        <w:t>w przypadku jednorodności gruntu/materiału w ocenianej warstwie.</w:t>
      </w:r>
    </w:p>
    <w:p w14:paraId="702992BF" w14:textId="5C2C7E06" w:rsidR="000D4B6D" w:rsidRPr="00EC0704" w:rsidRDefault="009836A2">
      <w:pPr>
        <w:spacing w:before="80" w:line="276" w:lineRule="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a 5.6</w:t>
      </w:r>
      <w:r w:rsidR="000D4B6D" w:rsidRPr="00EC0704">
        <w:rPr>
          <w:rFonts w:ascii="Verdana" w:eastAsia="Calibri" w:hAnsi="Verdana"/>
          <w:sz w:val="20"/>
          <w:szCs w:val="20"/>
        </w:rPr>
        <w:t>.Maksymalne wartości wskaźnika odkształcenia w drogowych robotach ziemnych</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345"/>
        <w:gridCol w:w="2834"/>
      </w:tblGrid>
      <w:tr w:rsidR="000D4B6D" w:rsidRPr="00EC0704" w14:paraId="605E9AFB" w14:textId="77777777" w:rsidTr="00B57DE7">
        <w:trPr>
          <w:tblHeader/>
          <w:jc w:val="center"/>
        </w:trPr>
        <w:tc>
          <w:tcPr>
            <w:tcW w:w="6345" w:type="dxa"/>
            <w:tcBorders>
              <w:top w:val="double" w:sz="4" w:space="0" w:color="auto"/>
              <w:bottom w:val="double" w:sz="4" w:space="0" w:color="auto"/>
            </w:tcBorders>
            <w:vAlign w:val="center"/>
          </w:tcPr>
          <w:p w14:paraId="05EF9C1B" w14:textId="77777777" w:rsidR="000D4B6D" w:rsidRPr="00EC0704" w:rsidRDefault="000D4B6D" w:rsidP="007C4D9E">
            <w:pPr>
              <w:jc w:val="center"/>
              <w:rPr>
                <w:rFonts w:ascii="Verdana" w:hAnsi="Verdana"/>
                <w:b/>
                <w:sz w:val="20"/>
                <w:szCs w:val="20"/>
              </w:rPr>
            </w:pPr>
            <w:r w:rsidRPr="00EC0704">
              <w:rPr>
                <w:rFonts w:ascii="Verdana" w:hAnsi="Verdana"/>
                <w:sz w:val="20"/>
                <w:szCs w:val="20"/>
              </w:rPr>
              <w:t>Grunt lub materiał</w:t>
            </w:r>
          </w:p>
        </w:tc>
        <w:tc>
          <w:tcPr>
            <w:tcW w:w="2834" w:type="dxa"/>
            <w:tcBorders>
              <w:top w:val="double" w:sz="4" w:space="0" w:color="auto"/>
              <w:bottom w:val="double" w:sz="4" w:space="0" w:color="auto"/>
            </w:tcBorders>
            <w:hideMark/>
          </w:tcPr>
          <w:p w14:paraId="54446EE1" w14:textId="77777777" w:rsidR="000D4B6D" w:rsidRPr="00EC0704" w:rsidRDefault="000D4B6D" w:rsidP="007C4D9E">
            <w:pPr>
              <w:jc w:val="center"/>
              <w:rPr>
                <w:rFonts w:ascii="Verdana" w:hAnsi="Verdana"/>
                <w:b/>
                <w:sz w:val="20"/>
                <w:szCs w:val="20"/>
              </w:rPr>
            </w:pPr>
            <w:r w:rsidRPr="00EC0704">
              <w:rPr>
                <w:rFonts w:ascii="Verdana" w:hAnsi="Verdana"/>
                <w:b/>
                <w:sz w:val="20"/>
                <w:szCs w:val="20"/>
              </w:rPr>
              <w:t xml:space="preserve">Maksymalna wartość wskaźnika odkształcenia </w:t>
            </w:r>
            <w:proofErr w:type="spellStart"/>
            <w:r w:rsidRPr="00EC0704">
              <w:rPr>
                <w:rFonts w:ascii="Verdana" w:hAnsi="Verdana"/>
                <w:b/>
                <w:sz w:val="20"/>
                <w:szCs w:val="20"/>
              </w:rPr>
              <w:t>I</w:t>
            </w:r>
            <w:r w:rsidRPr="00EC0704">
              <w:rPr>
                <w:rFonts w:ascii="Verdana" w:hAnsi="Verdana"/>
                <w:b/>
                <w:sz w:val="20"/>
                <w:szCs w:val="20"/>
                <w:vertAlign w:val="subscript"/>
              </w:rPr>
              <w:t>o</w:t>
            </w:r>
            <w:proofErr w:type="spellEnd"/>
          </w:p>
        </w:tc>
      </w:tr>
      <w:tr w:rsidR="000D4B6D" w:rsidRPr="00EC0704" w14:paraId="1722A603" w14:textId="77777777" w:rsidTr="00B57DE7">
        <w:trPr>
          <w:trHeight w:val="245"/>
          <w:jc w:val="center"/>
        </w:trPr>
        <w:tc>
          <w:tcPr>
            <w:tcW w:w="6345" w:type="dxa"/>
            <w:tcBorders>
              <w:top w:val="double" w:sz="4" w:space="0" w:color="auto"/>
            </w:tcBorders>
            <w:vAlign w:val="center"/>
            <w:hideMark/>
          </w:tcPr>
          <w:p w14:paraId="286C88F2" w14:textId="7F675EE7" w:rsidR="000D4B6D" w:rsidRPr="00EC0704" w:rsidRDefault="000D4B6D" w:rsidP="00E90794">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 xml:space="preserve"> ≥ 1.0</w:t>
            </w:r>
            <w:r w:rsidR="00970F76" w:rsidRPr="00EC0704">
              <w:rPr>
                <w:rFonts w:ascii="Verdana" w:hAnsi="Verdana"/>
                <w:sz w:val="20"/>
                <w:szCs w:val="20"/>
              </w:rPr>
              <w:t xml:space="preserve"> </w:t>
            </w:r>
          </w:p>
        </w:tc>
        <w:tc>
          <w:tcPr>
            <w:tcW w:w="2834" w:type="dxa"/>
            <w:tcBorders>
              <w:top w:val="double" w:sz="4" w:space="0" w:color="auto"/>
            </w:tcBorders>
            <w:vAlign w:val="center"/>
          </w:tcPr>
          <w:p w14:paraId="66CE65C2" w14:textId="77777777" w:rsidR="000D4B6D" w:rsidRPr="00EC0704" w:rsidRDefault="000D4B6D" w:rsidP="007C4D9E">
            <w:pPr>
              <w:jc w:val="center"/>
              <w:rPr>
                <w:rFonts w:ascii="Verdana" w:hAnsi="Verdana"/>
                <w:sz w:val="20"/>
                <w:szCs w:val="20"/>
              </w:rPr>
            </w:pPr>
            <w:r w:rsidRPr="00EC0704">
              <w:rPr>
                <w:rFonts w:ascii="Verdana" w:hAnsi="Verdana"/>
                <w:sz w:val="20"/>
                <w:szCs w:val="20"/>
              </w:rPr>
              <w:t>2,2</w:t>
            </w:r>
          </w:p>
        </w:tc>
      </w:tr>
      <w:tr w:rsidR="000D4B6D" w:rsidRPr="00EC0704" w14:paraId="4918EDB4" w14:textId="77777777" w:rsidTr="00B57DE7">
        <w:trPr>
          <w:trHeight w:val="245"/>
          <w:jc w:val="center"/>
        </w:trPr>
        <w:tc>
          <w:tcPr>
            <w:tcW w:w="6345" w:type="dxa"/>
            <w:vAlign w:val="center"/>
            <w:hideMark/>
          </w:tcPr>
          <w:p w14:paraId="27476F19" w14:textId="25471C6F" w:rsidR="0051655C" w:rsidRPr="00EC0704" w:rsidRDefault="000D4B6D" w:rsidP="00E867ED">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&lt; 1.0</w:t>
            </w:r>
          </w:p>
        </w:tc>
        <w:tc>
          <w:tcPr>
            <w:tcW w:w="2834" w:type="dxa"/>
            <w:vAlign w:val="center"/>
          </w:tcPr>
          <w:p w14:paraId="7A7DD9C9" w14:textId="77777777" w:rsidR="000D4B6D" w:rsidRPr="00EC0704" w:rsidRDefault="000D4B6D" w:rsidP="007C4D9E">
            <w:pPr>
              <w:jc w:val="center"/>
              <w:rPr>
                <w:rFonts w:ascii="Verdana" w:hAnsi="Verdana"/>
                <w:sz w:val="20"/>
                <w:szCs w:val="20"/>
              </w:rPr>
            </w:pPr>
            <w:r w:rsidRPr="00EC0704">
              <w:rPr>
                <w:rFonts w:ascii="Verdana" w:hAnsi="Verdana"/>
                <w:sz w:val="20"/>
                <w:szCs w:val="20"/>
              </w:rPr>
              <w:t>2,5</w:t>
            </w:r>
          </w:p>
        </w:tc>
      </w:tr>
      <w:tr w:rsidR="00E867ED" w:rsidRPr="00EC0704" w14:paraId="24313DDC" w14:textId="77777777" w:rsidTr="00B57DE7">
        <w:trPr>
          <w:trHeight w:val="245"/>
          <w:jc w:val="center"/>
        </w:trPr>
        <w:tc>
          <w:tcPr>
            <w:tcW w:w="6345" w:type="dxa"/>
            <w:vAlign w:val="center"/>
          </w:tcPr>
          <w:p w14:paraId="08AD66DA" w14:textId="39CC95D8" w:rsidR="00E867ED" w:rsidRPr="00EC0704" w:rsidRDefault="00E867ED" w:rsidP="007C4D9E">
            <w:pPr>
              <w:rPr>
                <w:rFonts w:ascii="Verdana" w:hAnsi="Verdana"/>
                <w:sz w:val="20"/>
                <w:szCs w:val="20"/>
              </w:rPr>
            </w:pPr>
            <w:r w:rsidRPr="00EC0704">
              <w:rPr>
                <w:rFonts w:ascii="Verdana" w:hAnsi="Verdana"/>
                <w:sz w:val="20"/>
                <w:szCs w:val="20"/>
              </w:rPr>
              <w:t>Grunty stabilizowane spoiwami do 12h od zakończenia zagęszczania</w:t>
            </w:r>
          </w:p>
        </w:tc>
        <w:tc>
          <w:tcPr>
            <w:tcW w:w="2834" w:type="dxa"/>
            <w:vAlign w:val="center"/>
          </w:tcPr>
          <w:p w14:paraId="7F4F670C" w14:textId="6AD4376B" w:rsidR="00E867ED" w:rsidRPr="00EC0704" w:rsidRDefault="00E867ED" w:rsidP="007C4D9E">
            <w:pPr>
              <w:jc w:val="center"/>
              <w:rPr>
                <w:rFonts w:ascii="Verdana" w:hAnsi="Verdana"/>
                <w:sz w:val="20"/>
                <w:szCs w:val="20"/>
              </w:rPr>
            </w:pPr>
            <w:r w:rsidRPr="00EC0704">
              <w:rPr>
                <w:rFonts w:ascii="Verdana" w:hAnsi="Verdana"/>
                <w:sz w:val="20"/>
                <w:szCs w:val="20"/>
              </w:rPr>
              <w:t>2,2</w:t>
            </w:r>
          </w:p>
        </w:tc>
      </w:tr>
      <w:tr w:rsidR="000D4B6D" w:rsidRPr="00EC0704" w14:paraId="1A824713" w14:textId="77777777" w:rsidTr="00B57DE7">
        <w:trPr>
          <w:trHeight w:val="245"/>
          <w:jc w:val="center"/>
        </w:trPr>
        <w:tc>
          <w:tcPr>
            <w:tcW w:w="6345" w:type="dxa"/>
            <w:vAlign w:val="center"/>
            <w:hideMark/>
          </w:tcPr>
          <w:p w14:paraId="5C63EBA1" w14:textId="6B3F2E58" w:rsidR="000D4B6D" w:rsidRPr="00EC0704" w:rsidRDefault="000D4B6D" w:rsidP="00E90794">
            <w:pPr>
              <w:rPr>
                <w:rFonts w:ascii="Verdana" w:hAnsi="Verdana"/>
                <w:sz w:val="20"/>
                <w:szCs w:val="20"/>
              </w:rPr>
            </w:pPr>
            <w:r w:rsidRPr="00EC0704">
              <w:rPr>
                <w:rFonts w:ascii="Verdana" w:hAnsi="Verdana"/>
                <w:sz w:val="20"/>
                <w:szCs w:val="20"/>
              </w:rPr>
              <w:t xml:space="preserve">Grunty drobnoziarniste o równomiernym uziarnieniu </w:t>
            </w:r>
          </w:p>
        </w:tc>
        <w:tc>
          <w:tcPr>
            <w:tcW w:w="2834" w:type="dxa"/>
            <w:vAlign w:val="center"/>
          </w:tcPr>
          <w:p w14:paraId="00536625" w14:textId="77777777" w:rsidR="000D4B6D" w:rsidRPr="00EC0704" w:rsidRDefault="000D4B6D" w:rsidP="007C4D9E">
            <w:pPr>
              <w:jc w:val="center"/>
              <w:rPr>
                <w:rFonts w:ascii="Verdana" w:hAnsi="Verdana"/>
                <w:sz w:val="20"/>
                <w:szCs w:val="20"/>
              </w:rPr>
            </w:pPr>
            <w:r w:rsidRPr="00EC0704">
              <w:rPr>
                <w:rFonts w:ascii="Verdana" w:hAnsi="Verdana"/>
                <w:sz w:val="20"/>
                <w:szCs w:val="20"/>
              </w:rPr>
              <w:t>2,0</w:t>
            </w:r>
          </w:p>
        </w:tc>
      </w:tr>
      <w:tr w:rsidR="000D4B6D" w:rsidRPr="00EC0704" w14:paraId="11681394" w14:textId="77777777" w:rsidTr="00B57DE7">
        <w:trPr>
          <w:trHeight w:val="245"/>
          <w:jc w:val="center"/>
        </w:trPr>
        <w:tc>
          <w:tcPr>
            <w:tcW w:w="6345" w:type="dxa"/>
            <w:vAlign w:val="center"/>
            <w:hideMark/>
          </w:tcPr>
          <w:p w14:paraId="12ED6F23" w14:textId="71E1E438" w:rsidR="000D4B6D" w:rsidRPr="00EC0704" w:rsidRDefault="000D4B6D" w:rsidP="00E90794">
            <w:pPr>
              <w:rPr>
                <w:rFonts w:ascii="Verdana" w:hAnsi="Verdana"/>
                <w:sz w:val="20"/>
                <w:szCs w:val="20"/>
              </w:rPr>
            </w:pPr>
            <w:r w:rsidRPr="00EC0704">
              <w:rPr>
                <w:rFonts w:ascii="Verdana" w:hAnsi="Verdana"/>
                <w:sz w:val="20"/>
                <w:szCs w:val="20"/>
              </w:rPr>
              <w:t>Grunty o zróżnicowanym uziarnieniu.</w:t>
            </w:r>
          </w:p>
        </w:tc>
        <w:tc>
          <w:tcPr>
            <w:tcW w:w="2834" w:type="dxa"/>
            <w:vAlign w:val="center"/>
          </w:tcPr>
          <w:p w14:paraId="39CD3B48" w14:textId="77777777" w:rsidR="000D4B6D" w:rsidRPr="00EC0704" w:rsidRDefault="000D4B6D" w:rsidP="007C4D9E">
            <w:pPr>
              <w:jc w:val="center"/>
              <w:rPr>
                <w:rFonts w:ascii="Verdana" w:hAnsi="Verdana"/>
                <w:sz w:val="20"/>
                <w:szCs w:val="20"/>
              </w:rPr>
            </w:pPr>
            <w:r w:rsidRPr="00EC0704">
              <w:rPr>
                <w:rFonts w:ascii="Verdana" w:hAnsi="Verdana"/>
                <w:sz w:val="20"/>
                <w:szCs w:val="20"/>
              </w:rPr>
              <w:t>3,0</w:t>
            </w:r>
          </w:p>
        </w:tc>
      </w:tr>
      <w:tr w:rsidR="000D4B6D" w:rsidRPr="00EC0704" w14:paraId="2D5ADAA0" w14:textId="77777777" w:rsidTr="00B57DE7">
        <w:trPr>
          <w:trHeight w:val="245"/>
          <w:jc w:val="center"/>
        </w:trPr>
        <w:tc>
          <w:tcPr>
            <w:tcW w:w="6345" w:type="dxa"/>
            <w:vAlign w:val="center"/>
            <w:hideMark/>
          </w:tcPr>
          <w:p w14:paraId="60C3D953" w14:textId="01FD3B19" w:rsidR="000D4B6D" w:rsidRPr="00EC0704" w:rsidRDefault="000D4B6D" w:rsidP="00E90794">
            <w:pPr>
              <w:rPr>
                <w:rFonts w:ascii="Verdana" w:hAnsi="Verdana"/>
                <w:sz w:val="20"/>
                <w:szCs w:val="20"/>
              </w:rPr>
            </w:pPr>
            <w:r w:rsidRPr="00EC0704">
              <w:rPr>
                <w:rFonts w:ascii="Verdana" w:hAnsi="Verdana"/>
                <w:sz w:val="20"/>
                <w:szCs w:val="20"/>
              </w:rPr>
              <w:t xml:space="preserve">Grunty kamieniste </w:t>
            </w:r>
          </w:p>
        </w:tc>
        <w:tc>
          <w:tcPr>
            <w:tcW w:w="2834" w:type="dxa"/>
            <w:vAlign w:val="center"/>
          </w:tcPr>
          <w:p w14:paraId="547526B5" w14:textId="77777777" w:rsidR="000D4B6D" w:rsidRPr="00EC0704" w:rsidRDefault="000D4B6D" w:rsidP="007C4D9E">
            <w:pPr>
              <w:jc w:val="center"/>
              <w:rPr>
                <w:rFonts w:ascii="Verdana" w:hAnsi="Verdana"/>
                <w:sz w:val="20"/>
                <w:szCs w:val="20"/>
              </w:rPr>
            </w:pPr>
            <w:r w:rsidRPr="00EC0704">
              <w:rPr>
                <w:rFonts w:ascii="Verdana" w:hAnsi="Verdana"/>
                <w:sz w:val="20"/>
                <w:szCs w:val="20"/>
              </w:rPr>
              <w:t>4,0</w:t>
            </w:r>
          </w:p>
        </w:tc>
      </w:tr>
      <w:tr w:rsidR="000D4B6D" w:rsidRPr="00EC0704" w14:paraId="0CE17513" w14:textId="77777777" w:rsidTr="00B57DE7">
        <w:trPr>
          <w:trHeight w:val="778"/>
          <w:jc w:val="center"/>
        </w:trPr>
        <w:tc>
          <w:tcPr>
            <w:tcW w:w="6345" w:type="dxa"/>
            <w:vAlign w:val="center"/>
            <w:hideMark/>
          </w:tcPr>
          <w:p w14:paraId="1182030C" w14:textId="6A363EF3" w:rsidR="000D4B6D" w:rsidRPr="00EC0704" w:rsidRDefault="000D4B6D" w:rsidP="00E90794">
            <w:pPr>
              <w:rPr>
                <w:rFonts w:ascii="Verdana" w:hAnsi="Verdana"/>
                <w:sz w:val="20"/>
                <w:szCs w:val="20"/>
              </w:rPr>
            </w:pPr>
            <w:r w:rsidRPr="00EC0704">
              <w:rPr>
                <w:rFonts w:ascii="Verdana" w:hAnsi="Verdana"/>
                <w:sz w:val="20"/>
                <w:szCs w:val="20"/>
              </w:rPr>
              <w:t xml:space="preserve">Grunty i materiały antropogeniczne </w:t>
            </w:r>
          </w:p>
        </w:tc>
        <w:tc>
          <w:tcPr>
            <w:tcW w:w="2834" w:type="dxa"/>
            <w:vAlign w:val="center"/>
          </w:tcPr>
          <w:p w14:paraId="43BB8B72" w14:textId="77777777" w:rsidR="000D4B6D" w:rsidRPr="00EC0704" w:rsidRDefault="000D4B6D" w:rsidP="007C4D9E">
            <w:pPr>
              <w:jc w:val="center"/>
              <w:rPr>
                <w:rFonts w:ascii="Verdana" w:hAnsi="Verdana"/>
                <w:sz w:val="20"/>
                <w:szCs w:val="20"/>
              </w:rPr>
            </w:pPr>
            <w:r w:rsidRPr="00EC0704">
              <w:rPr>
                <w:rFonts w:ascii="Verdana" w:hAnsi="Verdana"/>
                <w:sz w:val="20"/>
                <w:szCs w:val="20"/>
              </w:rPr>
              <w:t xml:space="preserve">wartość należy określić </w:t>
            </w:r>
            <w:r w:rsidR="00E83FD7" w:rsidRPr="00EC0704">
              <w:rPr>
                <w:rFonts w:ascii="Verdana" w:hAnsi="Verdana"/>
                <w:sz w:val="20"/>
                <w:szCs w:val="20"/>
              </w:rPr>
              <w:br/>
            </w:r>
            <w:r w:rsidRPr="00EC0704">
              <w:rPr>
                <w:rFonts w:ascii="Verdana" w:hAnsi="Verdana"/>
                <w:sz w:val="20"/>
                <w:szCs w:val="20"/>
              </w:rPr>
              <w:t>na podstawie badań</w:t>
            </w:r>
          </w:p>
        </w:tc>
      </w:tr>
    </w:tbl>
    <w:p w14:paraId="1BC0BEF6" w14:textId="5845AFD8"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F37C55" w:rsidRPr="00EC0704">
        <w:rPr>
          <w:rFonts w:ascii="Verdana" w:eastAsia="Calibri" w:hAnsi="Verdana"/>
          <w:sz w:val="20"/>
          <w:szCs w:val="20"/>
        </w:rPr>
        <w:t>WWiORB</w:t>
      </w:r>
      <w:proofErr w:type="spellEnd"/>
      <w:r w:rsidR="00F37C55" w:rsidRPr="00EC0704">
        <w:rPr>
          <w:rFonts w:ascii="Verdana" w:eastAsia="Calibri" w:hAnsi="Verdana"/>
          <w:sz w:val="20"/>
          <w:szCs w:val="20"/>
        </w:rPr>
        <w:t xml:space="preserve"> </w:t>
      </w:r>
      <w:r w:rsidRPr="00EC0704">
        <w:rPr>
          <w:rFonts w:ascii="Verdana" w:eastAsia="Calibri" w:hAnsi="Verdana"/>
          <w:sz w:val="20"/>
          <w:szCs w:val="20"/>
        </w:rPr>
        <w:t>D 02.0</w:t>
      </w:r>
      <w:r w:rsidR="00244108" w:rsidRPr="00EC0704">
        <w:rPr>
          <w:rFonts w:ascii="Verdana" w:eastAsia="Calibri" w:hAnsi="Verdana"/>
          <w:sz w:val="20"/>
          <w:szCs w:val="20"/>
        </w:rPr>
        <w:t>3</w:t>
      </w:r>
      <w:r w:rsidRPr="00EC0704">
        <w:rPr>
          <w:rFonts w:ascii="Verdana" w:eastAsia="Calibri" w:hAnsi="Verdana"/>
          <w:sz w:val="20"/>
          <w:szCs w:val="20"/>
        </w:rPr>
        <w:t>.0</w:t>
      </w:r>
      <w:r w:rsidR="00244108" w:rsidRPr="00EC0704">
        <w:rPr>
          <w:rFonts w:ascii="Verdana" w:eastAsia="Calibri" w:hAnsi="Verdana"/>
          <w:sz w:val="20"/>
          <w:szCs w:val="20"/>
        </w:rPr>
        <w:t>1</w:t>
      </w:r>
      <w:r w:rsidRPr="00EC0704">
        <w:rPr>
          <w:rFonts w:ascii="Verdana" w:eastAsia="Calibri" w:hAnsi="Verdana"/>
          <w:sz w:val="20"/>
          <w:szCs w:val="20"/>
        </w:rPr>
        <w:t xml:space="preserve"> „Wykonywanie nasypów” w p. 5.</w:t>
      </w:r>
      <w:r w:rsidR="00894F60">
        <w:rPr>
          <w:rFonts w:ascii="Verdana" w:eastAsia="Calibri" w:hAnsi="Verdana"/>
          <w:sz w:val="20"/>
          <w:szCs w:val="20"/>
        </w:rPr>
        <w:t>14.5 i w p.5.14.6</w:t>
      </w:r>
      <w:r w:rsidRPr="00EC0704">
        <w:rPr>
          <w:rFonts w:ascii="Verdana" w:eastAsia="Calibri" w:hAnsi="Verdana"/>
          <w:sz w:val="20"/>
          <w:szCs w:val="20"/>
        </w:rPr>
        <w:t xml:space="preserve">. </w:t>
      </w:r>
    </w:p>
    <w:p w14:paraId="6B90EAA5" w14:textId="5B04747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Inżynier/Zamawiający może dopuścić zastosowanie w kontroli stanu zagęszczenia gruntów i materiałów lekkiej płyty dynamicznej LPD. Konieczne jest potwierdzenie na odcinku próbnym i akceptacja przez Inżyniera/Zamawiającego korelacji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 oraz spełnienie zapisów p. 5.</w:t>
      </w:r>
      <w:r w:rsidR="00894F60">
        <w:rPr>
          <w:rFonts w:ascii="Verdana" w:eastAsia="Calibri" w:hAnsi="Verdana"/>
          <w:sz w:val="20"/>
          <w:szCs w:val="20"/>
        </w:rPr>
        <w:t>5.5.</w:t>
      </w:r>
      <w:r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przypadku stosowania płyt LPD o różnych konstrukcjach korelację należy ustalić dla każdego typu urządzenia.</w:t>
      </w:r>
    </w:p>
    <w:p w14:paraId="3186BFBE" w14:textId="1636885E"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Wartość wtórnego modułu odkształcenia </w:t>
      </w:r>
      <w:r w:rsidR="00336275" w:rsidRPr="00EC0704">
        <w:rPr>
          <w:rFonts w:ascii="Verdana" w:eastAsia="Calibri" w:hAnsi="Verdana"/>
          <w:sz w:val="20"/>
          <w:szCs w:val="20"/>
        </w:rPr>
        <w:t>E</w:t>
      </w:r>
      <w:r w:rsidR="00336275"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należy kontrolować na </w:t>
      </w:r>
      <w:r w:rsidR="00336275" w:rsidRPr="00EC0704">
        <w:rPr>
          <w:rFonts w:ascii="Verdana" w:eastAsia="Calibri" w:hAnsi="Verdana"/>
          <w:sz w:val="20"/>
          <w:szCs w:val="20"/>
        </w:rPr>
        <w:t>podłożu koryta.</w:t>
      </w:r>
      <w:r w:rsidR="004570C3" w:rsidRPr="00EC0704">
        <w:rPr>
          <w:rFonts w:ascii="Verdana" w:eastAsia="Calibri" w:hAnsi="Verdana"/>
          <w:sz w:val="20"/>
          <w:szCs w:val="20"/>
        </w:rPr>
        <w:br/>
      </w:r>
      <w:r w:rsidRPr="00EC0704">
        <w:rPr>
          <w:rFonts w:ascii="Verdana" w:eastAsia="Calibri" w:hAnsi="Verdana"/>
          <w:sz w:val="20"/>
          <w:szCs w:val="20"/>
        </w:rPr>
        <w:t>Schematy z podanymi wartościami w wykopach i w nasypach podano w załączniku 1.</w:t>
      </w:r>
    </w:p>
    <w:p w14:paraId="1976A2FC" w14:textId="77777777"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nośności podłoża </w:t>
      </w:r>
      <w:r w:rsidR="004570C3" w:rsidRPr="00EC0704">
        <w:rPr>
          <w:rFonts w:ascii="Verdana" w:eastAsia="Calibri" w:hAnsi="Verdana"/>
          <w:sz w:val="20"/>
          <w:szCs w:val="20"/>
        </w:rPr>
        <w:br/>
      </w:r>
      <w:r w:rsidRPr="00EC0704">
        <w:rPr>
          <w:rFonts w:ascii="Verdana" w:eastAsia="Calibri" w:hAnsi="Verdana"/>
          <w:sz w:val="20"/>
          <w:szCs w:val="20"/>
        </w:rPr>
        <w:t>gruntowego nawierzchni, określonej wartością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w:t>
      </w:r>
      <w:r w:rsidR="004570C3" w:rsidRPr="00EC0704">
        <w:rPr>
          <w:rFonts w:ascii="Verdana" w:eastAsia="Calibri" w:hAnsi="Verdana"/>
          <w:sz w:val="20"/>
          <w:szCs w:val="20"/>
        </w:rPr>
        <w:br/>
      </w:r>
      <w:r w:rsidRPr="00EC0704">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EC0704">
        <w:rPr>
          <w:rFonts w:ascii="Verdana" w:eastAsia="Calibri" w:hAnsi="Verdana"/>
          <w:sz w:val="20"/>
          <w:szCs w:val="20"/>
          <w:vertAlign w:val="subscript"/>
        </w:rPr>
        <w:t>2</w:t>
      </w:r>
      <w:r w:rsidRPr="00EC0704">
        <w:rPr>
          <w:rFonts w:ascii="Verdana" w:eastAsia="Calibri" w:hAnsi="Verdana"/>
          <w:sz w:val="20"/>
          <w:szCs w:val="20"/>
        </w:rPr>
        <w:t xml:space="preserve"> niż przyjęta w projekcie konstrukcji nawierzchni.</w:t>
      </w:r>
    </w:p>
    <w:p w14:paraId="7757518B" w14:textId="6F150840"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Moduł odkształcenia należy obliczać w</w:t>
      </w:r>
      <w:r w:rsidR="00894F60">
        <w:rPr>
          <w:rFonts w:ascii="Verdana" w:eastAsia="Calibri" w:hAnsi="Verdana"/>
          <w:sz w:val="20"/>
          <w:szCs w:val="20"/>
        </w:rPr>
        <w:t>edług wzoru określonego w p. 1.5</w:t>
      </w:r>
      <w:r w:rsidRPr="00EC0704">
        <w:rPr>
          <w:rFonts w:ascii="Verdana" w:eastAsia="Calibri" w:hAnsi="Verdana"/>
          <w:sz w:val="20"/>
          <w:szCs w:val="20"/>
        </w:rPr>
        <w:t>.</w:t>
      </w:r>
      <w:r w:rsidR="00336275" w:rsidRPr="00EC0704">
        <w:rPr>
          <w:rFonts w:ascii="Verdana" w:eastAsia="Calibri" w:hAnsi="Verdana"/>
          <w:sz w:val="20"/>
          <w:szCs w:val="20"/>
        </w:rPr>
        <w:t>19</w:t>
      </w:r>
      <w:r w:rsidRPr="00EC0704">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w:t>
      </w:r>
      <w:r w:rsidRPr="00EC0704">
        <w:rPr>
          <w:rFonts w:ascii="Verdana" w:eastAsia="Calibri" w:hAnsi="Verdana"/>
          <w:sz w:val="20"/>
          <w:szCs w:val="20"/>
        </w:rPr>
        <w:lastRenderedPageBreak/>
        <w:t>jest wyższa od wilgotności jaką miał on w czasie zagęszczania oraz jest od niej niższa nie więcej niż o 2%.</w:t>
      </w:r>
    </w:p>
    <w:p w14:paraId="6BE043F2" w14:textId="4BB78835" w:rsidR="000D4B6D"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Alternatywnie dopuszcza się kontrolę i ocenę nośności na powierzchni warstwy </w:t>
      </w:r>
      <w:r w:rsidR="004570C3" w:rsidRPr="00EC0704">
        <w:rPr>
          <w:rFonts w:ascii="Verdana" w:eastAsia="Calibri" w:hAnsi="Verdana"/>
          <w:sz w:val="20"/>
          <w:szCs w:val="20"/>
        </w:rPr>
        <w:br/>
      </w:r>
      <w:r w:rsidRPr="00EC0704">
        <w:rPr>
          <w:rFonts w:ascii="Verdana" w:eastAsia="Calibri" w:hAnsi="Verdana"/>
          <w:sz w:val="20"/>
          <w:szCs w:val="20"/>
        </w:rPr>
        <w:t xml:space="preserve">gruntu/materiału na podstawie oznaczenia wartości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t>
      </w:r>
      <w:r w:rsidR="00132EAF" w:rsidRPr="00EC0704">
        <w:rPr>
          <w:rFonts w:ascii="Verdana" w:eastAsia="Calibri" w:hAnsi="Verdana"/>
          <w:sz w:val="20"/>
          <w:szCs w:val="20"/>
        </w:rPr>
        <w:br/>
      </w:r>
      <w:r w:rsidRPr="00EC0704">
        <w:rPr>
          <w:rFonts w:ascii="Verdana" w:eastAsia="Calibri" w:hAnsi="Verdana"/>
          <w:sz w:val="20"/>
          <w:szCs w:val="20"/>
        </w:rPr>
        <w:t>z zastosowaniem lekkiej płyty dynamicznej LPD.</w:t>
      </w:r>
      <w:r w:rsidR="004570C3" w:rsidRPr="00EC0704">
        <w:rPr>
          <w:rFonts w:ascii="Verdana" w:eastAsia="Calibri" w:hAnsi="Verdana"/>
          <w:sz w:val="20"/>
          <w:szCs w:val="20"/>
        </w:rPr>
        <w:t xml:space="preserve"> </w:t>
      </w:r>
      <w:r w:rsidRPr="00EC0704">
        <w:rPr>
          <w:rFonts w:ascii="Verdana" w:eastAsia="Calibri" w:hAnsi="Verdana"/>
          <w:sz w:val="20"/>
          <w:szCs w:val="20"/>
        </w:rPr>
        <w:t xml:space="preserve">Dopuszczenie tej metody wymaga </w:t>
      </w:r>
      <w:r w:rsidR="00132EAF" w:rsidRPr="00EC0704">
        <w:rPr>
          <w:rFonts w:ascii="Verdana" w:eastAsia="Calibri" w:hAnsi="Verdana"/>
          <w:sz w:val="20"/>
          <w:szCs w:val="20"/>
        </w:rPr>
        <w:br/>
      </w:r>
      <w:r w:rsidRPr="00EC0704">
        <w:rPr>
          <w:rFonts w:ascii="Verdana" w:eastAsia="Calibri" w:hAnsi="Verdana"/>
          <w:sz w:val="20"/>
          <w:szCs w:val="20"/>
        </w:rPr>
        <w:t>potwierdzenia na odcinku próbnym i akceptacji przez Inżyniera/Zamawiającego korelacji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stanowiących kryterium akceptacji nośności,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w:t>
      </w:r>
      <w:r w:rsidR="004570C3" w:rsidRPr="00EC0704">
        <w:rPr>
          <w:rFonts w:ascii="Verdana" w:eastAsia="Calibri" w:hAnsi="Verdana"/>
          <w:sz w:val="20"/>
          <w:szCs w:val="20"/>
        </w:rPr>
        <w:t xml:space="preserve"> </w:t>
      </w:r>
      <w:r w:rsidRPr="00EC0704">
        <w:rPr>
          <w:rFonts w:ascii="Verdana" w:eastAsia="Calibri" w:hAnsi="Verdana"/>
          <w:sz w:val="20"/>
          <w:szCs w:val="20"/>
        </w:rPr>
        <w:t>i określonych z zastosowaniem wybranego typu (konstrukcji) LPD.W przypadku stosowania płyt LPD o różnych konstrukcjach korelację należy ustalić dla każdego typu urządzenia.</w:t>
      </w:r>
    </w:p>
    <w:p w14:paraId="26C99507" w14:textId="0443A95D" w:rsidR="00336275" w:rsidRPr="00BF3D07" w:rsidRDefault="000D4B6D" w:rsidP="00BF3D07">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bookmarkStart w:id="27" w:name="_Toc7473115"/>
      <w:bookmarkStart w:id="28" w:name="_Toc7178677"/>
      <w:r w:rsidRPr="00BF3D07">
        <w:rPr>
          <w:rFonts w:ascii="Verdana" w:hAnsi="Verdana"/>
          <w:sz w:val="20"/>
          <w:szCs w:val="20"/>
        </w:rPr>
        <w:t xml:space="preserve">W przypadku stosowania płyty LPD należy uwzględnić właściwe dla tej metody </w:t>
      </w:r>
      <w:r w:rsidR="004570C3" w:rsidRPr="00BF3D07">
        <w:rPr>
          <w:rFonts w:ascii="Verdana" w:hAnsi="Verdana"/>
          <w:sz w:val="20"/>
          <w:szCs w:val="20"/>
        </w:rPr>
        <w:br/>
      </w:r>
      <w:r w:rsidRPr="00BF3D07">
        <w:rPr>
          <w:rFonts w:ascii="Verdana" w:hAnsi="Verdana"/>
          <w:sz w:val="20"/>
          <w:szCs w:val="20"/>
        </w:rPr>
        <w:t xml:space="preserve">ograniczenia w zakresie jej stosowalności. Płytę dynamiczną można stosować wyłącznie dla gruntów </w:t>
      </w:r>
      <w:proofErr w:type="spellStart"/>
      <w:r w:rsidRPr="00BF3D07">
        <w:rPr>
          <w:rFonts w:ascii="Verdana" w:hAnsi="Verdana"/>
          <w:sz w:val="20"/>
          <w:szCs w:val="20"/>
        </w:rPr>
        <w:t>nieplastycznych</w:t>
      </w:r>
      <w:proofErr w:type="spellEnd"/>
      <w:r w:rsidRPr="00BF3D07">
        <w:rPr>
          <w:rFonts w:ascii="Verdana" w:hAnsi="Verdana"/>
          <w:sz w:val="20"/>
          <w:szCs w:val="20"/>
        </w:rPr>
        <w:t xml:space="preserve"> (niespoistych) o uziarnieniu do 63 mm. </w:t>
      </w:r>
      <w:r w:rsidRPr="00BF3D07">
        <w:rPr>
          <w:rFonts w:ascii="Verdana" w:eastAsia="Calibri" w:hAnsi="Verdana"/>
          <w:sz w:val="20"/>
          <w:szCs w:val="20"/>
        </w:rPr>
        <w:t xml:space="preserve">Wartość modułu </w:t>
      </w:r>
      <w:proofErr w:type="spellStart"/>
      <w:r w:rsidRPr="00BF3D07">
        <w:rPr>
          <w:rFonts w:ascii="Verdana" w:eastAsia="Calibri" w:hAnsi="Verdana"/>
          <w:sz w:val="20"/>
          <w:szCs w:val="20"/>
        </w:rPr>
        <w:t>E</w:t>
      </w:r>
      <w:r w:rsidRPr="00BF3D07">
        <w:rPr>
          <w:rFonts w:ascii="Verdana" w:eastAsia="Calibri" w:hAnsi="Verdana"/>
          <w:sz w:val="20"/>
          <w:szCs w:val="20"/>
          <w:vertAlign w:val="subscript"/>
        </w:rPr>
        <w:t>vd</w:t>
      </w:r>
      <w:proofErr w:type="spellEnd"/>
      <w:r w:rsidRPr="00BF3D0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BF3D07">
        <w:rPr>
          <w:rFonts w:ascii="Verdana" w:eastAsia="Calibri" w:hAnsi="Verdana"/>
          <w:sz w:val="20"/>
          <w:szCs w:val="20"/>
        </w:rPr>
        <w:t>.</w:t>
      </w:r>
      <w:bookmarkEnd w:id="27"/>
      <w:r w:rsidRPr="00BF3D07">
        <w:rPr>
          <w:rFonts w:ascii="Verdana" w:eastAsia="Calibri" w:hAnsi="Verdana"/>
          <w:sz w:val="20"/>
          <w:szCs w:val="20"/>
        </w:rPr>
        <w:t xml:space="preserve"> </w:t>
      </w:r>
      <w:bookmarkEnd w:id="28"/>
    </w:p>
    <w:p w14:paraId="414CDD9B" w14:textId="28DF5AB7" w:rsidR="0064515F" w:rsidRPr="00EC0704" w:rsidRDefault="00C11364" w:rsidP="00EC0704">
      <w:pPr>
        <w:pStyle w:val="Zwykytekst"/>
        <w:numPr>
          <w:ilvl w:val="0"/>
          <w:numId w:val="79"/>
        </w:numPr>
        <w:spacing w:before="120" w:after="120" w:line="276" w:lineRule="auto"/>
        <w:ind w:left="708" w:hanging="708"/>
        <w:jc w:val="both"/>
        <w:outlineLvl w:val="0"/>
        <w:rPr>
          <w:rFonts w:ascii="Verdana" w:hAnsi="Verdana"/>
          <w:b/>
          <w:sz w:val="20"/>
          <w:szCs w:val="20"/>
        </w:rPr>
      </w:pPr>
      <w:bookmarkStart w:id="29" w:name="_Toc522007712"/>
      <w:bookmarkStart w:id="30" w:name="_Toc205796890"/>
      <w:bookmarkEnd w:id="29"/>
      <w:r w:rsidRPr="00EC0704">
        <w:rPr>
          <w:rFonts w:ascii="Verdana" w:hAnsi="Verdana"/>
          <w:b/>
          <w:sz w:val="20"/>
          <w:szCs w:val="20"/>
        </w:rPr>
        <w:t>KONTROLA JAKOŚCI ROBÓT</w:t>
      </w:r>
      <w:bookmarkEnd w:id="30"/>
    </w:p>
    <w:p w14:paraId="65A8E02E" w14:textId="395627CC" w:rsidR="00C75DD9" w:rsidRPr="00EC0704" w:rsidRDefault="00BF3D07" w:rsidP="00EC0704">
      <w:pPr>
        <w:pStyle w:val="Zwykytekst"/>
        <w:spacing w:before="120" w:after="120" w:line="276" w:lineRule="auto"/>
        <w:jc w:val="both"/>
        <w:outlineLvl w:val="1"/>
        <w:rPr>
          <w:rFonts w:ascii="Verdana" w:hAnsi="Verdana"/>
          <w:b/>
          <w:sz w:val="20"/>
          <w:szCs w:val="20"/>
        </w:rPr>
      </w:pPr>
      <w:bookmarkStart w:id="31" w:name="_Toc205796891"/>
      <w:r>
        <w:rPr>
          <w:rFonts w:ascii="Verdana" w:hAnsi="Verdana"/>
          <w:b/>
          <w:sz w:val="20"/>
          <w:szCs w:val="20"/>
        </w:rPr>
        <w:t>6.</w:t>
      </w:r>
      <w:r w:rsidR="0005186E" w:rsidRPr="00EC0704">
        <w:rPr>
          <w:rFonts w:ascii="Verdana" w:hAnsi="Verdana"/>
          <w:b/>
          <w:sz w:val="20"/>
          <w:szCs w:val="20"/>
        </w:rPr>
        <w:t>1</w:t>
      </w:r>
      <w:r w:rsidR="0005186E" w:rsidRPr="00EC0704">
        <w:rPr>
          <w:rFonts w:ascii="Verdana" w:hAnsi="Verdana"/>
          <w:b/>
          <w:sz w:val="20"/>
          <w:szCs w:val="20"/>
        </w:rPr>
        <w:tab/>
      </w:r>
      <w:r w:rsidR="000D4B6D" w:rsidRPr="00EC0704">
        <w:rPr>
          <w:rFonts w:ascii="Verdana" w:hAnsi="Verdana"/>
          <w:b/>
          <w:sz w:val="20"/>
          <w:szCs w:val="20"/>
        </w:rPr>
        <w:t>Ogólne wymagania dotyczące kontroli jakości robót</w:t>
      </w:r>
      <w:bookmarkEnd w:id="31"/>
    </w:p>
    <w:p w14:paraId="0CCB3A7D" w14:textId="5E34725C" w:rsidR="000D4B6D" w:rsidRPr="0005059D" w:rsidRDefault="0005059D" w:rsidP="0005059D">
      <w:pPr>
        <w:rPr>
          <w:rFonts w:ascii="Verdana" w:eastAsia="Calibri" w:hAnsi="Verdana"/>
          <w:sz w:val="20"/>
          <w:szCs w:val="20"/>
        </w:rPr>
      </w:pPr>
      <w:r w:rsidRPr="0005059D">
        <w:rPr>
          <w:rFonts w:ascii="Verdana" w:eastAsia="Calibri" w:hAnsi="Verdana"/>
          <w:sz w:val="20"/>
          <w:szCs w:val="20"/>
        </w:rPr>
        <w:t>Ogólne zasady kontroli jakości robót podano w D-M-00.00.00 „Wymagania ogólne”.</w:t>
      </w:r>
    </w:p>
    <w:p w14:paraId="6B8F8D2C" w14:textId="77777777" w:rsidR="000D4B6D" w:rsidRPr="00EC0704" w:rsidRDefault="000D4B6D" w:rsidP="00EC0704">
      <w:pPr>
        <w:pStyle w:val="Akapitzlist"/>
        <w:numPr>
          <w:ilvl w:val="2"/>
          <w:numId w:val="78"/>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Badania i pomiary dzielą się na:</w:t>
      </w:r>
    </w:p>
    <w:p w14:paraId="7D27C0ED"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a) </w:t>
      </w:r>
      <w:r w:rsidR="00BC61C6" w:rsidRPr="00EC0704">
        <w:rPr>
          <w:rFonts w:ascii="Verdana" w:eastAsia="Calibri" w:hAnsi="Verdana"/>
          <w:sz w:val="20"/>
          <w:szCs w:val="20"/>
        </w:rPr>
        <w:tab/>
      </w:r>
      <w:r w:rsidRPr="00EC0704">
        <w:rPr>
          <w:rFonts w:ascii="Verdana" w:eastAsia="Calibri" w:hAnsi="Verdana"/>
          <w:sz w:val="20"/>
          <w:szCs w:val="20"/>
        </w:rPr>
        <w:t>badania Wykonawcy (w ramach własnego nadzoru),</w:t>
      </w:r>
    </w:p>
    <w:p w14:paraId="79212C52"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b) </w:t>
      </w:r>
      <w:r w:rsidR="00BC61C6" w:rsidRPr="00EC0704">
        <w:rPr>
          <w:rFonts w:ascii="Verdana" w:eastAsia="Calibri" w:hAnsi="Verdana"/>
          <w:sz w:val="20"/>
          <w:szCs w:val="20"/>
        </w:rPr>
        <w:tab/>
      </w:r>
      <w:r w:rsidR="00132EAF" w:rsidRPr="00EC0704">
        <w:rPr>
          <w:rFonts w:ascii="Verdana" w:eastAsia="Calibri" w:hAnsi="Verdana"/>
          <w:sz w:val="20"/>
          <w:szCs w:val="20"/>
        </w:rPr>
        <w:t xml:space="preserve">badania </w:t>
      </w:r>
      <w:r w:rsidRPr="00EC0704">
        <w:rPr>
          <w:rFonts w:ascii="Verdana" w:eastAsia="Calibri" w:hAnsi="Verdana"/>
          <w:sz w:val="20"/>
          <w:szCs w:val="20"/>
        </w:rPr>
        <w:t>kontrolne, wykonywane na zlecen</w:t>
      </w:r>
      <w:r w:rsidR="00132EAF" w:rsidRPr="00EC0704">
        <w:rPr>
          <w:rFonts w:ascii="Verdana" w:eastAsia="Calibri" w:hAnsi="Verdana"/>
          <w:sz w:val="20"/>
          <w:szCs w:val="20"/>
        </w:rPr>
        <w:t xml:space="preserve">ie Inżyniera/Zamawiającego przez Laboratorium </w:t>
      </w:r>
      <w:r w:rsidRPr="00EC0704">
        <w:rPr>
          <w:rFonts w:ascii="Verdana" w:eastAsia="Calibri" w:hAnsi="Verdana"/>
          <w:sz w:val="20"/>
          <w:szCs w:val="20"/>
        </w:rPr>
        <w:t xml:space="preserve">Zamawiającego. </w:t>
      </w:r>
    </w:p>
    <w:p w14:paraId="08AE391B" w14:textId="77777777" w:rsidR="000D4B6D" w:rsidRDefault="000D4B6D" w:rsidP="00EC0704">
      <w:pPr>
        <w:spacing w:before="120" w:after="120" w:line="276" w:lineRule="auto"/>
        <w:ind w:firstLine="708"/>
        <w:jc w:val="both"/>
        <w:rPr>
          <w:rFonts w:ascii="Verdana" w:eastAsia="Calibri" w:hAnsi="Verdana"/>
          <w:sz w:val="20"/>
          <w:szCs w:val="20"/>
        </w:rPr>
      </w:pPr>
      <w:r w:rsidRPr="00EC0704">
        <w:rPr>
          <w:rFonts w:ascii="Verdana" w:eastAsia="Calibri" w:hAnsi="Verdana"/>
          <w:sz w:val="20"/>
          <w:szCs w:val="20"/>
        </w:rPr>
        <w:t>Badania i pomiary kontrolne dzielą się na podstawowe, dodatkowe i arbitrażowe.</w:t>
      </w:r>
    </w:p>
    <w:p w14:paraId="2852F667"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W uzasadnionych przypadkach w ramach badań i pomiarów kontrolnych dopuszcza się wykonanie badań i pomiarów kontrolnych dodatkowych i/lub badań i pomiarów arbitrażowych.</w:t>
      </w:r>
    </w:p>
    <w:p w14:paraId="11C3A8E9" w14:textId="77777777" w:rsidR="00E908A5" w:rsidRPr="0014426E" w:rsidRDefault="00E908A5" w:rsidP="00E908A5">
      <w:pPr>
        <w:spacing w:line="276" w:lineRule="auto"/>
        <w:ind w:left="709"/>
        <w:jc w:val="both"/>
        <w:rPr>
          <w:rFonts w:ascii="Verdana" w:hAnsi="Verdana"/>
          <w:sz w:val="20"/>
          <w:szCs w:val="20"/>
        </w:rPr>
      </w:pPr>
      <w:r w:rsidRPr="0014426E">
        <w:rPr>
          <w:rFonts w:ascii="Verdana" w:hAnsi="Verdana"/>
          <w:sz w:val="20"/>
          <w:szCs w:val="20"/>
        </w:rPr>
        <w:t>Badania obejmują:</w:t>
      </w:r>
    </w:p>
    <w:p w14:paraId="1A339DCE"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pobranie próbek,</w:t>
      </w:r>
    </w:p>
    <w:p w14:paraId="4939B34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zapakowanie próbek do wysyłki,</w:t>
      </w:r>
    </w:p>
    <w:p w14:paraId="459FF45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transport próbek z miejsca pobrania do placówki wykonującej badania,</w:t>
      </w:r>
    </w:p>
    <w:p w14:paraId="246DEBB3"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przeprowadzenie badania,</w:t>
      </w:r>
    </w:p>
    <w:p w14:paraId="27F8050D"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 xml:space="preserve">sprawozdanie z badań. </w:t>
      </w:r>
    </w:p>
    <w:p w14:paraId="70E68116"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 xml:space="preserve">Pomiary obejmują terenową weryfikację cech </w:t>
      </w:r>
      <w:r>
        <w:rPr>
          <w:rFonts w:ascii="Verdana" w:hAnsi="Verdana"/>
          <w:sz w:val="20"/>
          <w:szCs w:val="20"/>
        </w:rPr>
        <w:t>warstwy.</w:t>
      </w:r>
    </w:p>
    <w:p w14:paraId="16760621" w14:textId="61A2BC69"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2" w:name="_Toc407161202"/>
      <w:bookmarkStart w:id="33" w:name="_Toc405615054"/>
      <w:bookmarkStart w:id="34" w:name="_Toc205796892"/>
      <w:r w:rsidRPr="00EC0704">
        <w:rPr>
          <w:rFonts w:ascii="Verdana" w:hAnsi="Verdana"/>
          <w:b/>
          <w:sz w:val="20"/>
          <w:szCs w:val="20"/>
        </w:rPr>
        <w:t xml:space="preserve">Badania i pomiary </w:t>
      </w:r>
      <w:bookmarkEnd w:id="32"/>
      <w:bookmarkEnd w:id="33"/>
      <w:r w:rsidR="00E908A5">
        <w:rPr>
          <w:rFonts w:ascii="Verdana" w:hAnsi="Verdana"/>
          <w:b/>
          <w:sz w:val="20"/>
          <w:szCs w:val="20"/>
        </w:rPr>
        <w:t>Wykonawcy</w:t>
      </w:r>
      <w:bookmarkEnd w:id="34"/>
    </w:p>
    <w:p w14:paraId="1C8C14A7" w14:textId="77777777" w:rsidR="00E908A5" w:rsidRPr="00E908A5" w:rsidRDefault="00E908A5" w:rsidP="00BC1A42">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Wykonawca jest zobowiązany do przeprowadzania na bieżąco badań i pomiarów w celu sprawdzania czy jakość wykonanych Robót jest zgodna z postawionymi wymaganiami. </w:t>
      </w:r>
    </w:p>
    <w:p w14:paraId="0AF5397C" w14:textId="24CC2C8E" w:rsidR="00E908A5" w:rsidRPr="00383911" w:rsidRDefault="00E908A5" w:rsidP="00383911">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E908A5">
        <w:rPr>
          <w:rFonts w:ascii="Verdana" w:eastAsia="Calibri" w:hAnsi="Verdana"/>
          <w:sz w:val="20"/>
          <w:szCs w:val="20"/>
        </w:rPr>
        <w:t>WWiORB</w:t>
      </w:r>
      <w:proofErr w:type="spellEnd"/>
      <w:r w:rsidRPr="00E908A5">
        <w:rPr>
          <w:rFonts w:ascii="Verdana" w:eastAsia="Calibri" w:hAnsi="Verdana"/>
          <w:sz w:val="20"/>
          <w:szCs w:val="20"/>
        </w:rPr>
        <w:t xml:space="preserve">. Wyniki badań będą </w:t>
      </w:r>
      <w:r w:rsidRPr="00E908A5">
        <w:rPr>
          <w:rFonts w:ascii="Verdana" w:eastAsia="Calibri" w:hAnsi="Verdana"/>
          <w:sz w:val="20"/>
          <w:szCs w:val="20"/>
        </w:rPr>
        <w:lastRenderedPageBreak/>
        <w:t>dokumentowane i archiwizowane przez Wykonawcę. Wyniki badań Wykonawca jest zobowiązany przekazywać Inżynierowi/Zamawiającemu.</w:t>
      </w:r>
    </w:p>
    <w:p w14:paraId="5EF8FAD4" w14:textId="70A7E306"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5" w:name="_Toc205796893"/>
      <w:r w:rsidRPr="00EC0704">
        <w:rPr>
          <w:rFonts w:ascii="Verdana" w:hAnsi="Verdana"/>
          <w:b/>
          <w:sz w:val="20"/>
          <w:szCs w:val="20"/>
        </w:rPr>
        <w:t xml:space="preserve">Badania i pomiary </w:t>
      </w:r>
      <w:r w:rsidR="00383911">
        <w:rPr>
          <w:rFonts w:ascii="Verdana" w:hAnsi="Verdana"/>
          <w:b/>
          <w:sz w:val="20"/>
          <w:szCs w:val="20"/>
        </w:rPr>
        <w:t>kontrolne</w:t>
      </w:r>
      <w:bookmarkEnd w:id="35"/>
    </w:p>
    <w:p w14:paraId="0CBAE634" w14:textId="77777777"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 xml:space="preserve">Badania i pomiary kontrolne są zlecane przez Inżyniera/Inspektora Nadzoru, a których celem jest sprawdzenie, czy jakość zastosowanych materiałów i wyrobów budowlanych oraz gotowej warstwy spełniają wymagania określone w kontrakcie.  </w:t>
      </w:r>
    </w:p>
    <w:p w14:paraId="5F50CEBC" w14:textId="79503069"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7BDDE3D1" w14:textId="61289084"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6" w:name="_Toc205796894"/>
      <w:bookmarkStart w:id="37" w:name="_Toc407161203"/>
      <w:bookmarkStart w:id="38" w:name="_Toc405615055"/>
      <w:r>
        <w:rPr>
          <w:rFonts w:ascii="Verdana" w:hAnsi="Verdana"/>
          <w:b/>
          <w:sz w:val="20"/>
          <w:szCs w:val="20"/>
        </w:rPr>
        <w:t>Badania i pomiary kontrolne dodatkowe</w:t>
      </w:r>
      <w:bookmarkEnd w:id="36"/>
    </w:p>
    <w:p w14:paraId="04C37BC1"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14:paraId="6C3CFD1B" w14:textId="792CDF49"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25BD98F0" w14:textId="37ED55A0"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9" w:name="_Toc205796895"/>
      <w:r>
        <w:rPr>
          <w:rFonts w:ascii="Verdana" w:hAnsi="Verdana"/>
          <w:b/>
          <w:sz w:val="20"/>
          <w:szCs w:val="20"/>
        </w:rPr>
        <w:t>Badania i pomiary arbitrażowe</w:t>
      </w:r>
      <w:bookmarkEnd w:id="39"/>
    </w:p>
    <w:p w14:paraId="4F5E487D"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14:paraId="6F0FBBC0"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26FAA65B" w14:textId="7D281E75"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25F1000C" w14:textId="7C29E547" w:rsidR="00C27865" w:rsidRDefault="00DA7562" w:rsidP="002C1881">
      <w:pPr>
        <w:pStyle w:val="Zwykytekst"/>
        <w:numPr>
          <w:ilvl w:val="1"/>
          <w:numId w:val="79"/>
        </w:numPr>
        <w:spacing w:before="120" w:after="120" w:line="276" w:lineRule="auto"/>
        <w:jc w:val="both"/>
        <w:outlineLvl w:val="1"/>
        <w:rPr>
          <w:rFonts w:ascii="Verdana" w:hAnsi="Verdana"/>
          <w:b/>
          <w:sz w:val="20"/>
          <w:szCs w:val="20"/>
        </w:rPr>
      </w:pPr>
      <w:bookmarkStart w:id="40" w:name="_Toc205796896"/>
      <w:r>
        <w:rPr>
          <w:rFonts w:ascii="Verdana" w:hAnsi="Verdana"/>
          <w:b/>
          <w:sz w:val="20"/>
          <w:szCs w:val="20"/>
        </w:rPr>
        <w:t>Badania i pomiary przed przystąpieniem do robót</w:t>
      </w:r>
      <w:bookmarkEnd w:id="40"/>
    </w:p>
    <w:p w14:paraId="286DD54D" w14:textId="77777777" w:rsidR="00DA7562" w:rsidRPr="00EC0704" w:rsidRDefault="00DA7562" w:rsidP="00DA7562">
      <w:pPr>
        <w:pStyle w:val="Akapitzlist"/>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14:paraId="189CC0C5" w14:textId="77777777" w:rsidR="00DA7562" w:rsidRPr="00EC0704"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E4DDC69" w14:textId="0A8E4E18" w:rsidR="00DA7562" w:rsidRPr="00DA7562"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045665">
        <w:rPr>
          <w:rFonts w:ascii="Verdana" w:eastAsia="Calibri" w:hAnsi="Verdana"/>
          <w:sz w:val="20"/>
          <w:szCs w:val="20"/>
        </w:rPr>
        <w:lastRenderedPageBreak/>
        <w:t xml:space="preserve">W przypadku warstwy ulepszonego podłoża Wykonawca przed przystąpieniem </w:t>
      </w:r>
      <w:r w:rsidRPr="00045665">
        <w:rPr>
          <w:rFonts w:ascii="Verdana" w:eastAsia="Calibri" w:hAnsi="Verdana"/>
          <w:sz w:val="20"/>
          <w:szCs w:val="20"/>
        </w:rPr>
        <w:br/>
        <w:t xml:space="preserve">do jej wykonania przedstawi wszystkie niezbędne dokumenty wynikające z wymagań </w:t>
      </w:r>
      <w:r w:rsidRPr="00045665">
        <w:rPr>
          <w:rFonts w:ascii="Verdana" w:eastAsia="Calibri" w:hAnsi="Verdana"/>
          <w:sz w:val="20"/>
          <w:szCs w:val="20"/>
        </w:rPr>
        <w:br/>
        <w:t xml:space="preserve">określonych w </w:t>
      </w:r>
      <w:proofErr w:type="spellStart"/>
      <w:r w:rsidRPr="00045665">
        <w:rPr>
          <w:rFonts w:ascii="Verdana" w:eastAsia="Calibri" w:hAnsi="Verdana"/>
          <w:sz w:val="20"/>
          <w:szCs w:val="20"/>
        </w:rPr>
        <w:t>WWiORB</w:t>
      </w:r>
      <w:proofErr w:type="spellEnd"/>
      <w:r w:rsidRPr="00045665">
        <w:rPr>
          <w:rFonts w:ascii="Verdana" w:eastAsia="Calibri" w:hAnsi="Verdana"/>
          <w:sz w:val="20"/>
          <w:szCs w:val="20"/>
        </w:rPr>
        <w:t xml:space="preserve">, dotyczące technologii stosowanej do wykonania tej warstwy, </w:t>
      </w:r>
      <w:r w:rsidRPr="00045665">
        <w:rPr>
          <w:rFonts w:ascii="Verdana" w:eastAsia="Calibri" w:hAnsi="Verdana"/>
          <w:sz w:val="20"/>
          <w:szCs w:val="20"/>
        </w:rPr>
        <w:br/>
        <w:t>a w razie potrzeby wykona odcinek próbny na polecenie Inżyniera/Zamawiającego.</w:t>
      </w:r>
    </w:p>
    <w:p w14:paraId="02497470" w14:textId="4A113D55"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41" w:name="_Toc205796897"/>
      <w:r w:rsidRPr="00EC0704">
        <w:rPr>
          <w:rFonts w:ascii="Verdana" w:hAnsi="Verdana"/>
          <w:b/>
          <w:sz w:val="20"/>
          <w:szCs w:val="20"/>
        </w:rPr>
        <w:t xml:space="preserve">Badania </w:t>
      </w:r>
      <w:bookmarkEnd w:id="37"/>
      <w:bookmarkEnd w:id="38"/>
      <w:r w:rsidR="00DA7562">
        <w:rPr>
          <w:rFonts w:ascii="Verdana" w:hAnsi="Verdana"/>
          <w:b/>
          <w:sz w:val="20"/>
          <w:szCs w:val="20"/>
        </w:rPr>
        <w:t>i pomiary w czasie realizacji robót</w:t>
      </w:r>
      <w:bookmarkEnd w:id="41"/>
    </w:p>
    <w:p w14:paraId="580B6E1A" w14:textId="078DDC44" w:rsidR="004015D6" w:rsidRDefault="00507BD9"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Pr>
          <w:rFonts w:ascii="Verdana" w:eastAsia="Calibri" w:hAnsi="Verdana"/>
          <w:sz w:val="20"/>
          <w:szCs w:val="20"/>
        </w:rPr>
        <w:t>WWiORB</w:t>
      </w:r>
      <w:proofErr w:type="spellEnd"/>
      <w:r>
        <w:rPr>
          <w:rFonts w:ascii="Verdana" w:eastAsia="Calibri" w:hAnsi="Verdana"/>
          <w:sz w:val="20"/>
          <w:szCs w:val="20"/>
        </w:rPr>
        <w:t>. Wyniki badań będą dokumentowane i archiwizowane przez Wykonawcę. Wyniki badań Wykonawca jest zobowiązany przekazywać Inżynierowi/Zamawiającemu.</w:t>
      </w:r>
    </w:p>
    <w:p w14:paraId="080A04AE" w14:textId="0A7C59E6" w:rsidR="005A078A" w:rsidRDefault="000D4B6D"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Odbioru </w:t>
      </w:r>
      <w:r w:rsidR="007049AB" w:rsidRPr="00EC0704">
        <w:rPr>
          <w:rFonts w:ascii="Verdana" w:eastAsia="Calibri" w:hAnsi="Verdana"/>
          <w:sz w:val="20"/>
          <w:szCs w:val="20"/>
        </w:rPr>
        <w:t>wyprofilowanego koryta</w:t>
      </w:r>
      <w:r w:rsidRPr="00EC0704">
        <w:rPr>
          <w:rFonts w:ascii="Verdana" w:eastAsia="Calibri" w:hAnsi="Verdana"/>
          <w:sz w:val="20"/>
          <w:szCs w:val="20"/>
        </w:rPr>
        <w:t xml:space="preserve"> dokonuje się na podstawie technicznych dokumentów </w:t>
      </w:r>
      <w:r w:rsidR="00C437AA" w:rsidRPr="00EC0704">
        <w:rPr>
          <w:rFonts w:ascii="Verdana" w:eastAsia="Calibri" w:hAnsi="Verdana"/>
          <w:sz w:val="20"/>
          <w:szCs w:val="20"/>
        </w:rPr>
        <w:br/>
      </w:r>
      <w:r w:rsidRPr="00EC0704">
        <w:rPr>
          <w:rFonts w:ascii="Verdana" w:eastAsia="Calibri" w:hAnsi="Verdana"/>
          <w:sz w:val="20"/>
          <w:szCs w:val="20"/>
        </w:rPr>
        <w:t xml:space="preserve">kontrolnych, zgromadzonych przed przystąpieniem do robót oraz prowadzonych w czasie wykonywania robót ziemnych oraz na podstawie badań i pomiarów wykonanych </w:t>
      </w:r>
      <w:r w:rsidR="00132EAF" w:rsidRPr="00EC0704">
        <w:rPr>
          <w:rFonts w:ascii="Verdana" w:eastAsia="Calibri" w:hAnsi="Verdana"/>
          <w:sz w:val="20"/>
          <w:szCs w:val="20"/>
        </w:rPr>
        <w:br/>
      </w:r>
      <w:r w:rsidRPr="00EC0704">
        <w:rPr>
          <w:rFonts w:ascii="Verdana" w:eastAsia="Calibri" w:hAnsi="Verdana"/>
          <w:sz w:val="20"/>
          <w:szCs w:val="20"/>
        </w:rPr>
        <w:t xml:space="preserve">po zakończeniu wykonania budowli ziemnej,  w zakresie wymaganym przez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w:t>
      </w:r>
    </w:p>
    <w:p w14:paraId="657A0219" w14:textId="34A6724C" w:rsidR="008D7FF0" w:rsidRDefault="009836A2" w:rsidP="008D7FF0">
      <w:pPr>
        <w:autoSpaceDN/>
        <w:spacing w:before="120" w:after="120" w:line="276" w:lineRule="auto"/>
        <w:jc w:val="both"/>
        <w:textAlignment w:val="auto"/>
        <w:rPr>
          <w:rFonts w:ascii="Verdana" w:eastAsia="Calibri" w:hAnsi="Verdana"/>
          <w:sz w:val="20"/>
          <w:szCs w:val="20"/>
        </w:rPr>
      </w:pPr>
      <w:r>
        <w:rPr>
          <w:rFonts w:ascii="Verdana" w:eastAsia="Calibri" w:hAnsi="Verdana"/>
          <w:sz w:val="20"/>
          <w:szCs w:val="20"/>
        </w:rPr>
        <w:t>Tabel</w:t>
      </w:r>
      <w:r w:rsidR="008D7FF0">
        <w:rPr>
          <w:rFonts w:ascii="Verdana" w:eastAsia="Calibri" w:hAnsi="Verdana"/>
          <w:sz w:val="20"/>
          <w:szCs w:val="20"/>
        </w:rPr>
        <w:t>a 6.1. Częstotliwość oraz zakres badań przy wykonywaniu</w:t>
      </w:r>
      <w:r w:rsidR="00B35C19">
        <w:rPr>
          <w:rFonts w:ascii="Verdana" w:eastAsia="Calibri" w:hAnsi="Verdana"/>
          <w:sz w:val="20"/>
          <w:szCs w:val="20"/>
        </w:rPr>
        <w:t xml:space="preserve"> koryta</w:t>
      </w:r>
    </w:p>
    <w:tbl>
      <w:tblPr>
        <w:tblStyle w:val="Tabela-Siatk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07"/>
        <w:gridCol w:w="3752"/>
        <w:gridCol w:w="2230"/>
        <w:gridCol w:w="2677"/>
      </w:tblGrid>
      <w:tr w:rsidR="00B35C19" w14:paraId="74BF635C" w14:textId="77777777" w:rsidTr="00A8255E">
        <w:trPr>
          <w:trHeight w:val="366"/>
        </w:trPr>
        <w:tc>
          <w:tcPr>
            <w:tcW w:w="817" w:type="dxa"/>
            <w:vMerge w:val="restart"/>
            <w:vAlign w:val="center"/>
          </w:tcPr>
          <w:p w14:paraId="28B2FA27" w14:textId="14308A30"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L.p.</w:t>
            </w:r>
          </w:p>
        </w:tc>
        <w:tc>
          <w:tcPr>
            <w:tcW w:w="3827" w:type="dxa"/>
            <w:vMerge w:val="restart"/>
            <w:vAlign w:val="center"/>
          </w:tcPr>
          <w:p w14:paraId="75336DD3" w14:textId="25320125"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Wyszczególnienie badań</w:t>
            </w:r>
          </w:p>
        </w:tc>
        <w:tc>
          <w:tcPr>
            <w:tcW w:w="4992" w:type="dxa"/>
            <w:gridSpan w:val="2"/>
          </w:tcPr>
          <w:p w14:paraId="69D03CF5" w14:textId="14147C4B"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Częstotliwość badań</w:t>
            </w:r>
          </w:p>
        </w:tc>
      </w:tr>
      <w:tr w:rsidR="00B35C19" w14:paraId="581B0432" w14:textId="77777777" w:rsidTr="00A8255E">
        <w:trPr>
          <w:trHeight w:val="195"/>
        </w:trPr>
        <w:tc>
          <w:tcPr>
            <w:tcW w:w="817" w:type="dxa"/>
            <w:vMerge/>
          </w:tcPr>
          <w:p w14:paraId="600A13D7"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3827" w:type="dxa"/>
            <w:vMerge/>
          </w:tcPr>
          <w:p w14:paraId="7DA80933"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2268" w:type="dxa"/>
          </w:tcPr>
          <w:p w14:paraId="3275F186" w14:textId="0D4A96A5"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Minimalna liczba badań na dziennej działce roboczej</w:t>
            </w:r>
          </w:p>
        </w:tc>
        <w:tc>
          <w:tcPr>
            <w:tcW w:w="2724" w:type="dxa"/>
          </w:tcPr>
          <w:p w14:paraId="71BF6F3A" w14:textId="37556C13"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Maksymalna powierzchnia koryta przypadająca na jedno badanie (m</w:t>
            </w:r>
            <w:r w:rsidRPr="00B35C19">
              <w:rPr>
                <w:rFonts w:ascii="Verdana" w:eastAsia="Calibri" w:hAnsi="Verdana"/>
                <w:sz w:val="20"/>
                <w:szCs w:val="20"/>
                <w:vertAlign w:val="superscript"/>
              </w:rPr>
              <w:t>2</w:t>
            </w:r>
            <w:r>
              <w:rPr>
                <w:rFonts w:ascii="Verdana" w:eastAsia="Calibri" w:hAnsi="Verdana"/>
                <w:sz w:val="20"/>
                <w:szCs w:val="20"/>
              </w:rPr>
              <w:t>)</w:t>
            </w:r>
          </w:p>
        </w:tc>
      </w:tr>
      <w:tr w:rsidR="00B35C19" w14:paraId="79D6FFED" w14:textId="77777777" w:rsidTr="00A8255E">
        <w:tc>
          <w:tcPr>
            <w:tcW w:w="817" w:type="dxa"/>
          </w:tcPr>
          <w:p w14:paraId="6D53B0E3" w14:textId="6BA34DFE"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3827" w:type="dxa"/>
          </w:tcPr>
          <w:p w14:paraId="3EB5E708" w14:textId="409D32B8" w:rsidR="00B35C19" w:rsidRPr="001D1B38"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 xml:space="preserve">Wskaźnik zagęszczenia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s</w:t>
            </w:r>
            <w:proofErr w:type="spellEnd"/>
            <w:r w:rsidR="001D1B38">
              <w:rPr>
                <w:rFonts w:ascii="Verdana" w:eastAsia="Calibri" w:hAnsi="Verdana"/>
                <w:sz w:val="20"/>
                <w:szCs w:val="20"/>
                <w:vertAlign w:val="subscript"/>
              </w:rPr>
              <w:t xml:space="preserve"> </w:t>
            </w:r>
            <w:r w:rsidR="001D1B38">
              <w:rPr>
                <w:rFonts w:ascii="Verdana" w:eastAsia="Calibri" w:hAnsi="Verdana"/>
                <w:sz w:val="20"/>
                <w:szCs w:val="20"/>
              </w:rPr>
              <w:t xml:space="preserve">, wilgotność gruntu                      lub wskaźnik </w:t>
            </w:r>
            <w:r w:rsidR="001D1B38" w:rsidRPr="00EC0704">
              <w:rPr>
                <w:rFonts w:ascii="Verdana" w:eastAsia="Calibri" w:hAnsi="Verdana"/>
                <w:sz w:val="20"/>
                <w:szCs w:val="20"/>
              </w:rPr>
              <w:t xml:space="preserve">odkształcenia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o</w:t>
            </w:r>
            <w:proofErr w:type="spellEnd"/>
          </w:p>
        </w:tc>
        <w:tc>
          <w:tcPr>
            <w:tcW w:w="2268" w:type="dxa"/>
            <w:vAlign w:val="center"/>
          </w:tcPr>
          <w:p w14:paraId="636CED67" w14:textId="3093FEB7"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 raz w 3 punktach</w:t>
            </w:r>
            <w:r w:rsidR="00A8255E">
              <w:rPr>
                <w:rFonts w:ascii="Verdana" w:eastAsia="Calibri" w:hAnsi="Verdana"/>
                <w:sz w:val="20"/>
                <w:szCs w:val="20"/>
              </w:rPr>
              <w:t xml:space="preserve"> ponadto w miejscach wątpliwych </w:t>
            </w:r>
          </w:p>
        </w:tc>
        <w:tc>
          <w:tcPr>
            <w:tcW w:w="2724" w:type="dxa"/>
            <w:vAlign w:val="center"/>
          </w:tcPr>
          <w:p w14:paraId="64DC7DE7" w14:textId="298936AD" w:rsidR="00B35C19" w:rsidRDefault="00DA7562"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B35C19">
              <w:rPr>
                <w:rFonts w:ascii="Verdana" w:eastAsia="Calibri" w:hAnsi="Verdana"/>
                <w:sz w:val="20"/>
                <w:szCs w:val="20"/>
              </w:rPr>
              <w:t>000</w:t>
            </w:r>
          </w:p>
        </w:tc>
      </w:tr>
      <w:tr w:rsidR="00B35C19" w14:paraId="28F9DA18" w14:textId="77777777" w:rsidTr="00A8255E">
        <w:tc>
          <w:tcPr>
            <w:tcW w:w="817" w:type="dxa"/>
          </w:tcPr>
          <w:p w14:paraId="48250E59" w14:textId="048311EE"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2</w:t>
            </w:r>
          </w:p>
        </w:tc>
        <w:tc>
          <w:tcPr>
            <w:tcW w:w="3827" w:type="dxa"/>
          </w:tcPr>
          <w:p w14:paraId="50A451DC" w14:textId="0E30B25A"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Nośność</w:t>
            </w:r>
          </w:p>
        </w:tc>
        <w:tc>
          <w:tcPr>
            <w:tcW w:w="2268" w:type="dxa"/>
          </w:tcPr>
          <w:p w14:paraId="4AE5437B" w14:textId="69AF9ACD"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2724" w:type="dxa"/>
          </w:tcPr>
          <w:p w14:paraId="585AA85D" w14:textId="6901B63C" w:rsidR="00B35C19" w:rsidRDefault="00DA7562"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1D1B38">
              <w:rPr>
                <w:rFonts w:ascii="Verdana" w:eastAsia="Calibri" w:hAnsi="Verdana"/>
                <w:sz w:val="20"/>
                <w:szCs w:val="20"/>
              </w:rPr>
              <w:t>000</w:t>
            </w:r>
          </w:p>
        </w:tc>
      </w:tr>
    </w:tbl>
    <w:p w14:paraId="4699FC73" w14:textId="2969AA4A" w:rsidR="00B92282" w:rsidRPr="00B92282" w:rsidRDefault="00B92282" w:rsidP="00B92282">
      <w:pPr>
        <w:autoSpaceDN/>
        <w:spacing w:before="120" w:after="120" w:line="276" w:lineRule="auto"/>
        <w:jc w:val="both"/>
        <w:textAlignment w:val="auto"/>
        <w:rPr>
          <w:rFonts w:ascii="Verdana" w:eastAsia="Calibri" w:hAnsi="Verdana"/>
          <w:sz w:val="20"/>
          <w:szCs w:val="20"/>
        </w:rPr>
      </w:pPr>
    </w:p>
    <w:p w14:paraId="43D120F6" w14:textId="57EDC315" w:rsidR="000D4B6D"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Zagęszczenie materiału nasypowego</w:t>
      </w:r>
      <w:r w:rsidRPr="00EC0704">
        <w:rPr>
          <w:rFonts w:ascii="Verdana" w:eastAsia="Calibri" w:hAnsi="Verdana"/>
          <w:sz w:val="20"/>
          <w:szCs w:val="20"/>
        </w:rPr>
        <w:t>,</w:t>
      </w:r>
      <w:r w:rsidR="007049AB" w:rsidRPr="00EC0704">
        <w:rPr>
          <w:rFonts w:ascii="Verdana" w:eastAsia="Calibri" w:hAnsi="Verdana"/>
          <w:sz w:val="20"/>
          <w:szCs w:val="20"/>
        </w:rPr>
        <w:t xml:space="preserve"> </w:t>
      </w:r>
      <w:r w:rsidRPr="00EC0704">
        <w:rPr>
          <w:rFonts w:ascii="Verdana" w:eastAsia="Calibri" w:hAnsi="Verdana"/>
          <w:sz w:val="20"/>
          <w:szCs w:val="20"/>
        </w:rPr>
        <w:t xml:space="preserve"> podłoża gruntowego nawierzchni w wykopie określa się na podstawie wskaźnika zagęszczenia </w:t>
      </w:r>
      <w:proofErr w:type="spellStart"/>
      <w:r w:rsidRPr="00EC0704">
        <w:rPr>
          <w:rFonts w:ascii="Verdana" w:eastAsia="Calibri" w:hAnsi="Verdana"/>
          <w:sz w:val="20"/>
          <w:szCs w:val="20"/>
        </w:rPr>
        <w:t>I</w:t>
      </w:r>
      <w:r w:rsidR="003F6534"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Badanie wskaźnika zagęszczenia należy przeprowadzić zgodnie z zasadami określonymi </w:t>
      </w:r>
      <w:r w:rsidR="007049AB" w:rsidRPr="00EC0704">
        <w:rPr>
          <w:rFonts w:ascii="Verdana" w:eastAsia="Calibri" w:hAnsi="Verdana"/>
          <w:sz w:val="20"/>
          <w:szCs w:val="20"/>
        </w:rPr>
        <w:t>w p. 5.5</w:t>
      </w:r>
      <w:r w:rsidRPr="00EC0704">
        <w:rPr>
          <w:rFonts w:ascii="Verdana" w:eastAsia="Calibri" w:hAnsi="Verdana"/>
          <w:sz w:val="20"/>
          <w:szCs w:val="20"/>
        </w:rPr>
        <w:t>.1</w:t>
      </w:r>
      <w:r w:rsidR="00114004" w:rsidRPr="00EC0704">
        <w:rPr>
          <w:rFonts w:ascii="Verdana" w:eastAsia="Calibri" w:hAnsi="Verdana"/>
          <w:sz w:val="20"/>
          <w:szCs w:val="20"/>
        </w:rPr>
        <w:t xml:space="preserve"> i 5.</w:t>
      </w:r>
      <w:r w:rsidR="007049AB" w:rsidRPr="00EC0704">
        <w:rPr>
          <w:rFonts w:ascii="Verdana" w:eastAsia="Calibri" w:hAnsi="Verdana"/>
          <w:sz w:val="20"/>
          <w:szCs w:val="20"/>
        </w:rPr>
        <w:t>5</w:t>
      </w:r>
      <w:r w:rsidR="00114004" w:rsidRPr="00EC0704">
        <w:rPr>
          <w:rFonts w:ascii="Verdana" w:eastAsia="Calibri" w:hAnsi="Verdana"/>
          <w:sz w:val="20"/>
          <w:szCs w:val="20"/>
        </w:rPr>
        <w:t>.2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raporcie z badań należy podać wskaźnik zagęszczenia oraz wilgotność badanego gruntu. Wykonawca do odbioru budowli ziemnej przedstawi wyniki badań wskaźnika zagęszczenia każdej warstwy.</w:t>
      </w:r>
    </w:p>
    <w:p w14:paraId="388DF06C" w14:textId="03979F3A" w:rsidR="0051655C"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Nośność</w:t>
      </w:r>
      <w:r w:rsidRPr="00EC0704">
        <w:rPr>
          <w:rFonts w:ascii="Verdana" w:eastAsia="Calibri" w:hAnsi="Verdana"/>
          <w:sz w:val="20"/>
          <w:szCs w:val="20"/>
        </w:rPr>
        <w:t xml:space="preserve"> określa się na podstawie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Badanie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należy przeprowadzić zgodnie z zasadami określo</w:t>
      </w:r>
      <w:r w:rsidR="005A078A" w:rsidRPr="00EC0704">
        <w:rPr>
          <w:rFonts w:ascii="Verdana" w:eastAsia="Calibri" w:hAnsi="Verdana"/>
          <w:sz w:val="20"/>
          <w:szCs w:val="20"/>
        </w:rPr>
        <w:t xml:space="preserve">nymi w p. </w:t>
      </w:r>
      <w:r w:rsidR="0028219D">
        <w:rPr>
          <w:rFonts w:ascii="Verdana" w:eastAsia="Calibri" w:hAnsi="Verdana"/>
          <w:sz w:val="20"/>
          <w:szCs w:val="20"/>
        </w:rPr>
        <w:t>5.5</w:t>
      </w:r>
      <w:r w:rsidRPr="00EC0704">
        <w:rPr>
          <w:rFonts w:ascii="Verdana" w:eastAsia="Calibri" w:hAnsi="Verdana"/>
          <w:sz w:val="20"/>
          <w:szCs w:val="20"/>
        </w:rPr>
        <w:t>.3</w:t>
      </w:r>
      <w:r w:rsidR="0028219D">
        <w:rPr>
          <w:rFonts w:ascii="Verdana" w:eastAsia="Calibri" w:hAnsi="Verdana"/>
          <w:sz w:val="20"/>
          <w:szCs w:val="20"/>
        </w:rPr>
        <w:t xml:space="preserve"> - 5.5.5</w:t>
      </w:r>
      <w:r w:rsidR="00114004"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xml:space="preserve">. Wykonawca do odbioru budowli ziemnej przedstawi wyniki badań nośności podłoża </w:t>
      </w:r>
      <w:r w:rsidR="005A078A" w:rsidRPr="00EC0704">
        <w:rPr>
          <w:rFonts w:ascii="Verdana" w:eastAsia="Calibri" w:hAnsi="Verdana"/>
          <w:sz w:val="20"/>
          <w:szCs w:val="20"/>
        </w:rPr>
        <w:t>gruntowego</w:t>
      </w:r>
      <w:r w:rsidR="00E5196C" w:rsidRPr="00EC0704">
        <w:rPr>
          <w:rFonts w:ascii="Verdana" w:eastAsia="Calibri" w:hAnsi="Verdana"/>
          <w:sz w:val="20"/>
          <w:szCs w:val="20"/>
        </w:rPr>
        <w:t xml:space="preserve"> </w:t>
      </w:r>
      <w:r w:rsidRPr="00EC0704">
        <w:rPr>
          <w:rFonts w:ascii="Verdana" w:eastAsia="Calibri" w:hAnsi="Verdana"/>
          <w:sz w:val="20"/>
          <w:szCs w:val="20"/>
        </w:rPr>
        <w:t>do odbioru budowli ziemnej. Nośność na powierzchni podłoża gruntowego nawierzchni może być określona przed lub po</w:t>
      </w:r>
      <w:r w:rsidR="00DF41BC" w:rsidRPr="00EC0704">
        <w:rPr>
          <w:rFonts w:ascii="Verdana" w:eastAsia="Calibri" w:hAnsi="Verdana"/>
          <w:sz w:val="20"/>
          <w:szCs w:val="20"/>
        </w:rPr>
        <w:t xml:space="preserve">dczas odbioru budowli ziemnej. </w:t>
      </w:r>
    </w:p>
    <w:p w14:paraId="382FCE96" w14:textId="042DB73C" w:rsidR="00153BE4" w:rsidRPr="00971B4A" w:rsidRDefault="000D4B6D" w:rsidP="00971B4A">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Za zgodą Inżyniera/Zamawiającego dopuszcza się stosowanie innych metody do oceny stanu zagęszczenia i nośności wykonanych warstw, po skorelowaniu tych metod z metodami określonymi w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dla warunków wynikających ze stosowanych w robotach ziemnych gruntów i materiałów  antrop</w:t>
      </w:r>
      <w:r w:rsidR="00E5196C" w:rsidRPr="00EC0704">
        <w:rPr>
          <w:rFonts w:ascii="Verdana" w:eastAsia="Calibri" w:hAnsi="Verdana"/>
          <w:sz w:val="20"/>
          <w:szCs w:val="20"/>
        </w:rPr>
        <w:t>ogenicznych.</w:t>
      </w:r>
    </w:p>
    <w:p w14:paraId="19A6FCAE" w14:textId="797C0652" w:rsidR="00153BE4" w:rsidRPr="009836A2" w:rsidRDefault="00E44AE3" w:rsidP="00971B4A">
      <w:pPr>
        <w:pStyle w:val="Zwykytekst"/>
        <w:numPr>
          <w:ilvl w:val="1"/>
          <w:numId w:val="79"/>
        </w:numPr>
        <w:spacing w:before="120" w:after="120" w:line="276" w:lineRule="auto"/>
        <w:jc w:val="both"/>
        <w:outlineLvl w:val="1"/>
        <w:rPr>
          <w:rFonts w:ascii="Verdana" w:hAnsi="Verdana"/>
          <w:sz w:val="20"/>
          <w:szCs w:val="20"/>
        </w:rPr>
      </w:pPr>
      <w:bookmarkStart w:id="42" w:name="_Toc205796898"/>
      <w:r w:rsidRPr="009836A2">
        <w:rPr>
          <w:rFonts w:ascii="Verdana" w:hAnsi="Verdana"/>
          <w:sz w:val="20"/>
          <w:szCs w:val="20"/>
        </w:rPr>
        <w:t>Wymagania dotyczące cech geometrycznych koryta</w:t>
      </w:r>
      <w:bookmarkEnd w:id="42"/>
    </w:p>
    <w:p w14:paraId="350303E7" w14:textId="5301B661" w:rsidR="00153BE4" w:rsidRPr="00EC0704" w:rsidRDefault="009836A2" w:rsidP="00B92282">
      <w:pPr>
        <w:spacing w:before="80" w:line="276" w:lineRule="auto"/>
        <w:rPr>
          <w:rFonts w:ascii="Verdana" w:eastAsia="Calibri" w:hAnsi="Verdana"/>
          <w:sz w:val="20"/>
          <w:szCs w:val="20"/>
        </w:rPr>
      </w:pPr>
      <w:r>
        <w:rPr>
          <w:rFonts w:ascii="Verdana" w:eastAsia="Calibri" w:hAnsi="Verdana"/>
          <w:sz w:val="20"/>
          <w:szCs w:val="20"/>
        </w:rPr>
        <w:t>Tabel</w:t>
      </w:r>
      <w:r w:rsidR="00B92282" w:rsidRPr="0005059D">
        <w:rPr>
          <w:rFonts w:ascii="Verdana" w:eastAsia="Calibri" w:hAnsi="Verdana"/>
          <w:sz w:val="20"/>
          <w:szCs w:val="20"/>
        </w:rPr>
        <w:t>a 6.2.  Częstotliwość oraz zakres badań i pomiarów geometrycznych wykonanych</w:t>
      </w:r>
      <w:r w:rsidR="00B92282" w:rsidRPr="00EC0704">
        <w:rPr>
          <w:rFonts w:ascii="Verdana" w:eastAsia="Calibri" w:hAnsi="Verdana"/>
          <w:sz w:val="20"/>
          <w:szCs w:val="20"/>
        </w:rPr>
        <w:t xml:space="preserve"> robót ziemnych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3008"/>
        <w:gridCol w:w="6018"/>
      </w:tblGrid>
      <w:tr w:rsidR="00153BE4" w:rsidRPr="00EC0704" w14:paraId="1764DEC2" w14:textId="77777777" w:rsidTr="0084763A">
        <w:trPr>
          <w:trHeight w:val="637"/>
        </w:trPr>
        <w:tc>
          <w:tcPr>
            <w:tcW w:w="500" w:type="dxa"/>
            <w:tcBorders>
              <w:top w:val="double" w:sz="4" w:space="0" w:color="auto"/>
              <w:bottom w:val="double" w:sz="4" w:space="0" w:color="auto"/>
            </w:tcBorders>
            <w:vAlign w:val="center"/>
            <w:hideMark/>
          </w:tcPr>
          <w:p w14:paraId="7A71543E" w14:textId="77777777" w:rsidR="00153BE4" w:rsidRPr="00EC0704" w:rsidRDefault="00153BE4" w:rsidP="00A864AC">
            <w:pPr>
              <w:pStyle w:val="Standardowytekst"/>
              <w:spacing w:line="276" w:lineRule="auto"/>
              <w:jc w:val="center"/>
              <w:rPr>
                <w:rFonts w:ascii="Verdana" w:hAnsi="Verdana"/>
              </w:rPr>
            </w:pPr>
            <w:bookmarkStart w:id="43" w:name="_Hlk7472028"/>
            <w:r w:rsidRPr="00EC0704">
              <w:rPr>
                <w:rFonts w:ascii="Verdana" w:hAnsi="Verdana"/>
              </w:rPr>
              <w:t>Lp.</w:t>
            </w:r>
          </w:p>
        </w:tc>
        <w:tc>
          <w:tcPr>
            <w:tcW w:w="3008" w:type="dxa"/>
            <w:tcBorders>
              <w:top w:val="double" w:sz="4" w:space="0" w:color="auto"/>
              <w:bottom w:val="double" w:sz="4" w:space="0" w:color="auto"/>
            </w:tcBorders>
            <w:vAlign w:val="center"/>
            <w:hideMark/>
          </w:tcPr>
          <w:p w14:paraId="68B9DA6A"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Badana cecha</w:t>
            </w:r>
          </w:p>
        </w:tc>
        <w:tc>
          <w:tcPr>
            <w:tcW w:w="6018" w:type="dxa"/>
            <w:tcBorders>
              <w:top w:val="double" w:sz="4" w:space="0" w:color="auto"/>
              <w:bottom w:val="double" w:sz="4" w:space="0" w:color="auto"/>
            </w:tcBorders>
            <w:vAlign w:val="center"/>
            <w:hideMark/>
          </w:tcPr>
          <w:p w14:paraId="4F0895BA" w14:textId="1F569F98" w:rsidR="00153BE4" w:rsidRPr="00EC0704" w:rsidRDefault="00153BE4" w:rsidP="00A864AC">
            <w:pPr>
              <w:pStyle w:val="Standardowytekst"/>
              <w:spacing w:line="276" w:lineRule="auto"/>
              <w:jc w:val="center"/>
              <w:rPr>
                <w:rFonts w:ascii="Verdana" w:hAnsi="Verdana"/>
              </w:rPr>
            </w:pPr>
            <w:r w:rsidRPr="00EC0704">
              <w:rPr>
                <w:rFonts w:ascii="Verdana" w:hAnsi="Verdana"/>
              </w:rPr>
              <w:t>Minimalna częstotliwość badań i pomiarów</w:t>
            </w:r>
          </w:p>
        </w:tc>
      </w:tr>
      <w:tr w:rsidR="00B92282" w:rsidRPr="00EC0704" w14:paraId="268E8BFA" w14:textId="77777777" w:rsidTr="00A864AC">
        <w:trPr>
          <w:trHeight w:val="385"/>
        </w:trPr>
        <w:tc>
          <w:tcPr>
            <w:tcW w:w="9526" w:type="dxa"/>
            <w:gridSpan w:val="3"/>
            <w:tcBorders>
              <w:top w:val="double" w:sz="4" w:space="0" w:color="auto"/>
              <w:bottom w:val="double" w:sz="4" w:space="0" w:color="auto"/>
            </w:tcBorders>
            <w:vAlign w:val="center"/>
          </w:tcPr>
          <w:p w14:paraId="13C27852" w14:textId="77777777" w:rsidR="00B92282" w:rsidRPr="00EC0704" w:rsidRDefault="00B92282" w:rsidP="00A864AC">
            <w:pPr>
              <w:pStyle w:val="Standardowytekst"/>
              <w:spacing w:line="276" w:lineRule="auto"/>
              <w:jc w:val="center"/>
              <w:rPr>
                <w:rFonts w:ascii="Verdana" w:hAnsi="Verdana"/>
              </w:rPr>
            </w:pPr>
            <w:r w:rsidRPr="00EC0704">
              <w:rPr>
                <w:rFonts w:ascii="Verdana" w:hAnsi="Verdana"/>
              </w:rPr>
              <w:t>Dla podłoża koryta w gruncie rodzimym, na którym będzie wykonywana warstwa ulepszonego podłoża</w:t>
            </w:r>
          </w:p>
        </w:tc>
      </w:tr>
      <w:tr w:rsidR="00153BE4" w:rsidRPr="00EC0704" w14:paraId="6BA9AC8F" w14:textId="77777777" w:rsidTr="0084763A">
        <w:trPr>
          <w:trHeight w:val="310"/>
        </w:trPr>
        <w:tc>
          <w:tcPr>
            <w:tcW w:w="500" w:type="dxa"/>
            <w:tcBorders>
              <w:top w:val="double" w:sz="4" w:space="0" w:color="auto"/>
            </w:tcBorders>
            <w:vAlign w:val="center"/>
            <w:hideMark/>
          </w:tcPr>
          <w:p w14:paraId="459CB36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w:t>
            </w:r>
          </w:p>
        </w:tc>
        <w:tc>
          <w:tcPr>
            <w:tcW w:w="3008" w:type="dxa"/>
            <w:tcBorders>
              <w:top w:val="double" w:sz="4" w:space="0" w:color="auto"/>
            </w:tcBorders>
            <w:vAlign w:val="center"/>
            <w:hideMark/>
          </w:tcPr>
          <w:p w14:paraId="279BA8D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tcBorders>
            <w:vAlign w:val="center"/>
            <w:hideMark/>
          </w:tcPr>
          <w:p w14:paraId="6D623575" w14:textId="3E5B499A" w:rsidR="00153BE4" w:rsidRPr="00EC0704" w:rsidRDefault="00153BE4" w:rsidP="00A864AC">
            <w:pPr>
              <w:pStyle w:val="Standardowytekst"/>
              <w:spacing w:line="276" w:lineRule="auto"/>
              <w:jc w:val="center"/>
              <w:rPr>
                <w:rFonts w:ascii="Verdana"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54DCF1E8" w14:textId="77777777" w:rsidTr="0084763A">
        <w:trPr>
          <w:trHeight w:val="340"/>
        </w:trPr>
        <w:tc>
          <w:tcPr>
            <w:tcW w:w="500" w:type="dxa"/>
            <w:vAlign w:val="center"/>
            <w:hideMark/>
          </w:tcPr>
          <w:p w14:paraId="674DC8E2"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2</w:t>
            </w:r>
          </w:p>
        </w:tc>
        <w:tc>
          <w:tcPr>
            <w:tcW w:w="3008" w:type="dxa"/>
            <w:vAlign w:val="center"/>
            <w:hideMark/>
          </w:tcPr>
          <w:p w14:paraId="2E206556"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vAlign w:val="center"/>
            <w:hideMark/>
          </w:tcPr>
          <w:p w14:paraId="41B19639" w14:textId="2180BC5C" w:rsidR="00153BE4" w:rsidRPr="00EC0704" w:rsidRDefault="00153BE4" w:rsidP="00A864AC">
            <w:pPr>
              <w:pStyle w:val="Standardowytekst"/>
              <w:spacing w:line="276" w:lineRule="auto"/>
              <w:jc w:val="center"/>
              <w:rPr>
                <w:rFonts w:ascii="Verdana" w:hAnsi="Verdana"/>
              </w:rPr>
            </w:pPr>
          </w:p>
        </w:tc>
      </w:tr>
      <w:tr w:rsidR="00153BE4" w:rsidRPr="00EC0704" w14:paraId="25441470" w14:textId="77777777" w:rsidTr="0084763A">
        <w:trPr>
          <w:trHeight w:val="637"/>
        </w:trPr>
        <w:tc>
          <w:tcPr>
            <w:tcW w:w="500" w:type="dxa"/>
            <w:vAlign w:val="center"/>
            <w:hideMark/>
          </w:tcPr>
          <w:p w14:paraId="3B392C0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3</w:t>
            </w:r>
          </w:p>
        </w:tc>
        <w:tc>
          <w:tcPr>
            <w:tcW w:w="3008" w:type="dxa"/>
            <w:vAlign w:val="center"/>
            <w:hideMark/>
          </w:tcPr>
          <w:p w14:paraId="1B5A946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vAlign w:val="center"/>
          </w:tcPr>
          <w:p w14:paraId="4E1C0DA3" w14:textId="62C6C9B8" w:rsidR="00153BE4" w:rsidRPr="00EC0704" w:rsidRDefault="00153BE4" w:rsidP="00A864AC">
            <w:pPr>
              <w:pStyle w:val="Standardowytekst"/>
              <w:spacing w:line="276" w:lineRule="auto"/>
              <w:jc w:val="center"/>
              <w:rPr>
                <w:rFonts w:ascii="Verdana" w:hAnsi="Verdana"/>
              </w:rPr>
            </w:pPr>
          </w:p>
        </w:tc>
      </w:tr>
      <w:tr w:rsidR="00153BE4" w:rsidRPr="00EC0704" w14:paraId="51856084" w14:textId="77777777" w:rsidTr="0084763A">
        <w:trPr>
          <w:trHeight w:val="637"/>
        </w:trPr>
        <w:tc>
          <w:tcPr>
            <w:tcW w:w="500" w:type="dxa"/>
            <w:vAlign w:val="center"/>
            <w:hideMark/>
          </w:tcPr>
          <w:p w14:paraId="3FD0C79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4</w:t>
            </w:r>
          </w:p>
        </w:tc>
        <w:tc>
          <w:tcPr>
            <w:tcW w:w="3008" w:type="dxa"/>
            <w:vAlign w:val="center"/>
            <w:hideMark/>
          </w:tcPr>
          <w:p w14:paraId="47857020"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vAlign w:val="center"/>
          </w:tcPr>
          <w:p w14:paraId="4C82D07E" w14:textId="7F358FCD" w:rsidR="00153BE4" w:rsidRPr="00EC0704" w:rsidRDefault="00153BE4" w:rsidP="00A864AC">
            <w:pPr>
              <w:pStyle w:val="Standardowytekst"/>
              <w:spacing w:line="276" w:lineRule="auto"/>
              <w:jc w:val="center"/>
              <w:rPr>
                <w:rFonts w:ascii="Verdana" w:hAnsi="Verdana"/>
              </w:rPr>
            </w:pPr>
          </w:p>
        </w:tc>
      </w:tr>
      <w:tr w:rsidR="00153BE4" w:rsidRPr="00EC0704" w14:paraId="62732C3F" w14:textId="77777777" w:rsidTr="0084763A">
        <w:trPr>
          <w:trHeight w:val="965"/>
        </w:trPr>
        <w:tc>
          <w:tcPr>
            <w:tcW w:w="500" w:type="dxa"/>
            <w:tcBorders>
              <w:bottom w:val="double" w:sz="4" w:space="0" w:color="auto"/>
            </w:tcBorders>
            <w:vAlign w:val="center"/>
            <w:hideMark/>
          </w:tcPr>
          <w:p w14:paraId="04D493A1"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5</w:t>
            </w:r>
          </w:p>
        </w:tc>
        <w:tc>
          <w:tcPr>
            <w:tcW w:w="3008" w:type="dxa"/>
            <w:tcBorders>
              <w:bottom w:val="double" w:sz="4" w:space="0" w:color="auto"/>
            </w:tcBorders>
            <w:vAlign w:val="center"/>
            <w:hideMark/>
          </w:tcPr>
          <w:p w14:paraId="6A303BA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bottom w:val="double" w:sz="4" w:space="0" w:color="auto"/>
            </w:tcBorders>
            <w:vAlign w:val="center"/>
            <w:hideMark/>
          </w:tcPr>
          <w:p w14:paraId="02FDECD4" w14:textId="30E9A37A"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r w:rsidR="00B92282" w:rsidRPr="00EC0704" w14:paraId="6DCA60D5" w14:textId="77777777" w:rsidTr="00A864AC">
        <w:trPr>
          <w:trHeight w:val="362"/>
        </w:trPr>
        <w:tc>
          <w:tcPr>
            <w:tcW w:w="9526" w:type="dxa"/>
            <w:gridSpan w:val="3"/>
            <w:tcBorders>
              <w:top w:val="double" w:sz="4" w:space="0" w:color="auto"/>
              <w:bottom w:val="double" w:sz="4" w:space="0" w:color="auto"/>
            </w:tcBorders>
            <w:vAlign w:val="center"/>
          </w:tcPr>
          <w:p w14:paraId="777565AC" w14:textId="77777777" w:rsidR="00B92282" w:rsidRPr="00EC0704" w:rsidRDefault="00B92282" w:rsidP="00A864AC">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0A0A4B7F"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07F1B43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6</w:t>
            </w:r>
          </w:p>
        </w:tc>
        <w:tc>
          <w:tcPr>
            <w:tcW w:w="3008" w:type="dxa"/>
            <w:tcBorders>
              <w:top w:val="double" w:sz="4" w:space="0" w:color="auto"/>
              <w:left w:val="single" w:sz="4" w:space="0" w:color="auto"/>
              <w:bottom w:val="single" w:sz="4" w:space="0" w:color="auto"/>
              <w:right w:val="single" w:sz="4" w:space="0" w:color="auto"/>
            </w:tcBorders>
            <w:vAlign w:val="center"/>
          </w:tcPr>
          <w:p w14:paraId="5E9B0D39"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left w:val="single" w:sz="4" w:space="0" w:color="auto"/>
            </w:tcBorders>
            <w:vAlign w:val="center"/>
          </w:tcPr>
          <w:p w14:paraId="16064824" w14:textId="0FBEA91E" w:rsidR="00153BE4" w:rsidRPr="00EC0704" w:rsidRDefault="00153BE4" w:rsidP="00A864AC">
            <w:pPr>
              <w:pStyle w:val="Standardowytekst"/>
              <w:spacing w:line="276" w:lineRule="auto"/>
              <w:jc w:val="center"/>
              <w:rPr>
                <w:rFonts w:ascii="Verdana" w:eastAsia="Calibri"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691828CE" w14:textId="77777777" w:rsidTr="0084763A">
        <w:trPr>
          <w:trHeight w:val="262"/>
        </w:trPr>
        <w:tc>
          <w:tcPr>
            <w:tcW w:w="500" w:type="dxa"/>
            <w:tcBorders>
              <w:top w:val="single" w:sz="4" w:space="0" w:color="auto"/>
              <w:bottom w:val="single" w:sz="4" w:space="0" w:color="auto"/>
              <w:right w:val="single" w:sz="4" w:space="0" w:color="auto"/>
            </w:tcBorders>
            <w:vAlign w:val="center"/>
          </w:tcPr>
          <w:p w14:paraId="47FF0660"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7</w:t>
            </w:r>
          </w:p>
        </w:tc>
        <w:tc>
          <w:tcPr>
            <w:tcW w:w="3008" w:type="dxa"/>
            <w:tcBorders>
              <w:top w:val="single" w:sz="4" w:space="0" w:color="auto"/>
              <w:left w:val="single" w:sz="4" w:space="0" w:color="auto"/>
              <w:bottom w:val="single" w:sz="4" w:space="0" w:color="auto"/>
              <w:right w:val="single" w:sz="4" w:space="0" w:color="auto"/>
            </w:tcBorders>
            <w:vAlign w:val="center"/>
          </w:tcPr>
          <w:p w14:paraId="1DA47668"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tcBorders>
              <w:left w:val="single" w:sz="4" w:space="0" w:color="auto"/>
            </w:tcBorders>
            <w:vAlign w:val="center"/>
          </w:tcPr>
          <w:p w14:paraId="6326F880" w14:textId="281C1D88" w:rsidR="00153BE4" w:rsidRPr="00EC0704" w:rsidRDefault="00153BE4" w:rsidP="00A864AC">
            <w:pPr>
              <w:pStyle w:val="Standardowytekst"/>
              <w:spacing w:line="276" w:lineRule="auto"/>
              <w:jc w:val="center"/>
              <w:rPr>
                <w:rFonts w:ascii="Verdana" w:hAnsi="Verdana"/>
              </w:rPr>
            </w:pPr>
          </w:p>
        </w:tc>
      </w:tr>
      <w:tr w:rsidR="00153BE4" w:rsidRPr="00EC0704" w14:paraId="67B751F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5EE24CA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8</w:t>
            </w:r>
          </w:p>
        </w:tc>
        <w:tc>
          <w:tcPr>
            <w:tcW w:w="3008" w:type="dxa"/>
            <w:tcBorders>
              <w:top w:val="single" w:sz="4" w:space="0" w:color="auto"/>
              <w:left w:val="single" w:sz="4" w:space="0" w:color="auto"/>
              <w:bottom w:val="single" w:sz="4" w:space="0" w:color="auto"/>
              <w:right w:val="single" w:sz="4" w:space="0" w:color="auto"/>
            </w:tcBorders>
            <w:vAlign w:val="center"/>
          </w:tcPr>
          <w:p w14:paraId="2AA3E9D4"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tcBorders>
              <w:left w:val="single" w:sz="4" w:space="0" w:color="auto"/>
            </w:tcBorders>
            <w:vAlign w:val="center"/>
          </w:tcPr>
          <w:p w14:paraId="6D68C76B" w14:textId="59A5B9E7" w:rsidR="00153BE4" w:rsidRPr="00EC0704" w:rsidRDefault="00153BE4" w:rsidP="00A864AC">
            <w:pPr>
              <w:pStyle w:val="Standardowytekst"/>
              <w:spacing w:line="276" w:lineRule="auto"/>
              <w:jc w:val="center"/>
              <w:rPr>
                <w:rFonts w:ascii="Verdana" w:hAnsi="Verdana"/>
              </w:rPr>
            </w:pPr>
          </w:p>
        </w:tc>
      </w:tr>
      <w:tr w:rsidR="00153BE4" w:rsidRPr="00EC0704" w14:paraId="73BB185D" w14:textId="77777777" w:rsidTr="0084763A">
        <w:trPr>
          <w:trHeight w:val="863"/>
        </w:trPr>
        <w:tc>
          <w:tcPr>
            <w:tcW w:w="500" w:type="dxa"/>
            <w:tcBorders>
              <w:top w:val="single" w:sz="4" w:space="0" w:color="auto"/>
              <w:bottom w:val="single" w:sz="4" w:space="0" w:color="auto"/>
              <w:right w:val="single" w:sz="4" w:space="0" w:color="auto"/>
            </w:tcBorders>
            <w:vAlign w:val="center"/>
          </w:tcPr>
          <w:p w14:paraId="7ED0B244"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9</w:t>
            </w:r>
          </w:p>
        </w:tc>
        <w:tc>
          <w:tcPr>
            <w:tcW w:w="3008" w:type="dxa"/>
            <w:tcBorders>
              <w:top w:val="single" w:sz="4" w:space="0" w:color="auto"/>
              <w:left w:val="single" w:sz="4" w:space="0" w:color="auto"/>
              <w:bottom w:val="single" w:sz="4" w:space="0" w:color="auto"/>
              <w:right w:val="single" w:sz="4" w:space="0" w:color="auto"/>
            </w:tcBorders>
            <w:vAlign w:val="center"/>
          </w:tcPr>
          <w:p w14:paraId="2753E1BA"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tcBorders>
              <w:left w:val="single" w:sz="4" w:space="0" w:color="auto"/>
              <w:bottom w:val="single" w:sz="4" w:space="0" w:color="auto"/>
            </w:tcBorders>
            <w:vAlign w:val="center"/>
          </w:tcPr>
          <w:p w14:paraId="2D6E18D3" w14:textId="45D9C868" w:rsidR="00153BE4" w:rsidRPr="00EC0704" w:rsidRDefault="00153BE4" w:rsidP="00A864AC">
            <w:pPr>
              <w:pStyle w:val="Standardowytekst"/>
              <w:spacing w:line="276" w:lineRule="auto"/>
              <w:jc w:val="center"/>
              <w:rPr>
                <w:rFonts w:ascii="Verdana" w:hAnsi="Verdana"/>
              </w:rPr>
            </w:pPr>
          </w:p>
        </w:tc>
      </w:tr>
      <w:tr w:rsidR="00153BE4" w:rsidRPr="00EC0704" w14:paraId="4A8EA3AB" w14:textId="77777777" w:rsidTr="0084763A">
        <w:trPr>
          <w:trHeight w:val="863"/>
        </w:trPr>
        <w:tc>
          <w:tcPr>
            <w:tcW w:w="500" w:type="dxa"/>
            <w:tcBorders>
              <w:top w:val="single" w:sz="4" w:space="0" w:color="auto"/>
              <w:bottom w:val="double" w:sz="4" w:space="0" w:color="auto"/>
              <w:right w:val="single" w:sz="4" w:space="0" w:color="auto"/>
            </w:tcBorders>
            <w:vAlign w:val="center"/>
          </w:tcPr>
          <w:p w14:paraId="6BA28D16"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10</w:t>
            </w:r>
          </w:p>
        </w:tc>
        <w:tc>
          <w:tcPr>
            <w:tcW w:w="3008" w:type="dxa"/>
            <w:tcBorders>
              <w:top w:val="single" w:sz="4" w:space="0" w:color="auto"/>
              <w:left w:val="single" w:sz="4" w:space="0" w:color="auto"/>
              <w:bottom w:val="double" w:sz="4" w:space="0" w:color="auto"/>
              <w:right w:val="single" w:sz="4" w:space="0" w:color="auto"/>
            </w:tcBorders>
            <w:vAlign w:val="center"/>
          </w:tcPr>
          <w:p w14:paraId="560B750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top w:val="single" w:sz="4" w:space="0" w:color="auto"/>
              <w:left w:val="single" w:sz="4" w:space="0" w:color="auto"/>
              <w:bottom w:val="double" w:sz="4" w:space="0" w:color="auto"/>
            </w:tcBorders>
            <w:vAlign w:val="center"/>
          </w:tcPr>
          <w:p w14:paraId="351D929F" w14:textId="2ED8D295"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bl>
    <w:p w14:paraId="224E7D65" w14:textId="396EFECF" w:rsidR="00E44AE3" w:rsidRDefault="00E44AE3" w:rsidP="00A179E7">
      <w:pPr>
        <w:pStyle w:val="Nagwek2"/>
        <w:keepLines/>
        <w:numPr>
          <w:ilvl w:val="1"/>
          <w:numId w:val="79"/>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Verdana" w:hAnsi="Verdana"/>
          <w:sz w:val="20"/>
          <w:szCs w:val="20"/>
        </w:rPr>
      </w:pPr>
      <w:bookmarkStart w:id="44" w:name="_Toc205796899"/>
      <w:bookmarkStart w:id="45" w:name="_Toc7174885"/>
      <w:bookmarkEnd w:id="43"/>
      <w:r>
        <w:rPr>
          <w:rFonts w:ascii="Verdana" w:hAnsi="Verdana"/>
          <w:sz w:val="20"/>
          <w:szCs w:val="20"/>
        </w:rPr>
        <w:t>Dopuszczalne tolerancje dotyczące cech geometrycznych</w:t>
      </w:r>
      <w:bookmarkEnd w:id="44"/>
    </w:p>
    <w:p w14:paraId="72322EC7" w14:textId="3FFD1BD5" w:rsidR="00E44AE3" w:rsidRPr="009836A2" w:rsidRDefault="009836A2" w:rsidP="00E44AE3">
      <w:pPr>
        <w:pStyle w:val="Textbody"/>
        <w:rPr>
          <w:rFonts w:ascii="Verdana" w:hAnsi="Verdana"/>
        </w:rPr>
      </w:pPr>
      <w:r w:rsidRPr="009836A2">
        <w:rPr>
          <w:rFonts w:ascii="Verdana" w:hAnsi="Verdana"/>
        </w:rPr>
        <w:t>Tabel</w:t>
      </w:r>
      <w:r w:rsidR="00E44AE3" w:rsidRPr="009836A2">
        <w:rPr>
          <w:rFonts w:ascii="Verdana" w:hAnsi="Verdana"/>
        </w:rPr>
        <w:t>a 6.3. Dopuszczalne tolerancje dotyczące cech geometrycznych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5666"/>
        <w:gridCol w:w="3360"/>
      </w:tblGrid>
      <w:tr w:rsidR="00153BE4" w:rsidRPr="00EC0704" w14:paraId="1E0DDADA" w14:textId="77777777" w:rsidTr="00153BE4">
        <w:trPr>
          <w:trHeight w:val="637"/>
        </w:trPr>
        <w:tc>
          <w:tcPr>
            <w:tcW w:w="500" w:type="dxa"/>
            <w:tcBorders>
              <w:top w:val="double" w:sz="4" w:space="0" w:color="auto"/>
              <w:bottom w:val="double" w:sz="4" w:space="0" w:color="auto"/>
            </w:tcBorders>
            <w:vAlign w:val="center"/>
            <w:hideMark/>
          </w:tcPr>
          <w:p w14:paraId="699CFFA1"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Lp.</w:t>
            </w:r>
          </w:p>
        </w:tc>
        <w:tc>
          <w:tcPr>
            <w:tcW w:w="5666" w:type="dxa"/>
            <w:tcBorders>
              <w:top w:val="double" w:sz="4" w:space="0" w:color="auto"/>
              <w:bottom w:val="double" w:sz="4" w:space="0" w:color="auto"/>
            </w:tcBorders>
            <w:vAlign w:val="center"/>
            <w:hideMark/>
          </w:tcPr>
          <w:p w14:paraId="4707ADD0"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Badana cecha</w:t>
            </w:r>
          </w:p>
        </w:tc>
        <w:tc>
          <w:tcPr>
            <w:tcW w:w="3360" w:type="dxa"/>
            <w:tcBorders>
              <w:top w:val="double" w:sz="4" w:space="0" w:color="auto"/>
              <w:bottom w:val="double" w:sz="4" w:space="0" w:color="auto"/>
            </w:tcBorders>
            <w:vAlign w:val="center"/>
          </w:tcPr>
          <w:p w14:paraId="042517C7"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Tolerancje wykonania robót</w:t>
            </w:r>
          </w:p>
        </w:tc>
      </w:tr>
      <w:tr w:rsidR="00153BE4" w:rsidRPr="00EC0704" w14:paraId="31EBCB30" w14:textId="77777777" w:rsidTr="0084763A">
        <w:trPr>
          <w:trHeight w:val="385"/>
        </w:trPr>
        <w:tc>
          <w:tcPr>
            <w:tcW w:w="9526" w:type="dxa"/>
            <w:gridSpan w:val="3"/>
            <w:tcBorders>
              <w:top w:val="double" w:sz="4" w:space="0" w:color="auto"/>
              <w:bottom w:val="double" w:sz="4" w:space="0" w:color="auto"/>
            </w:tcBorders>
            <w:vAlign w:val="center"/>
          </w:tcPr>
          <w:p w14:paraId="1491A175"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lastRenderedPageBreak/>
              <w:t>Dla podłoża koryta w gruncie rodzimym, na którym będzie wykonywana warstwa ulepszonego podłoża</w:t>
            </w:r>
          </w:p>
        </w:tc>
      </w:tr>
      <w:tr w:rsidR="00153BE4" w:rsidRPr="00EC0704" w14:paraId="5F1A0BA4" w14:textId="77777777" w:rsidTr="0084763A">
        <w:trPr>
          <w:trHeight w:val="310"/>
        </w:trPr>
        <w:tc>
          <w:tcPr>
            <w:tcW w:w="500" w:type="dxa"/>
            <w:tcBorders>
              <w:top w:val="double" w:sz="4" w:space="0" w:color="auto"/>
            </w:tcBorders>
            <w:vAlign w:val="center"/>
            <w:hideMark/>
          </w:tcPr>
          <w:p w14:paraId="3DDEC76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w:t>
            </w:r>
          </w:p>
        </w:tc>
        <w:tc>
          <w:tcPr>
            <w:tcW w:w="5666" w:type="dxa"/>
            <w:tcBorders>
              <w:top w:val="double" w:sz="4" w:space="0" w:color="auto"/>
            </w:tcBorders>
            <w:vAlign w:val="center"/>
            <w:hideMark/>
          </w:tcPr>
          <w:p w14:paraId="26959C62"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bottom w:val="single" w:sz="4" w:space="0" w:color="auto"/>
            </w:tcBorders>
            <w:vAlign w:val="center"/>
          </w:tcPr>
          <w:p w14:paraId="28BFBF4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cm</w:t>
            </w:r>
          </w:p>
        </w:tc>
      </w:tr>
      <w:tr w:rsidR="00153BE4" w:rsidRPr="00EC0704" w14:paraId="0EADE748" w14:textId="77777777" w:rsidTr="0084763A">
        <w:trPr>
          <w:trHeight w:val="340"/>
        </w:trPr>
        <w:tc>
          <w:tcPr>
            <w:tcW w:w="500" w:type="dxa"/>
            <w:vAlign w:val="center"/>
            <w:hideMark/>
          </w:tcPr>
          <w:p w14:paraId="053D6E4B"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2</w:t>
            </w:r>
          </w:p>
        </w:tc>
        <w:tc>
          <w:tcPr>
            <w:tcW w:w="5666" w:type="dxa"/>
            <w:vAlign w:val="center"/>
            <w:hideMark/>
          </w:tcPr>
          <w:p w14:paraId="20BCF350"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bottom w:val="single" w:sz="4" w:space="0" w:color="auto"/>
            </w:tcBorders>
            <w:vAlign w:val="center"/>
            <w:hideMark/>
          </w:tcPr>
          <w:p w14:paraId="1FB8C6C3"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01CBC4D0" w14:textId="77777777" w:rsidTr="0084763A">
        <w:trPr>
          <w:trHeight w:val="637"/>
        </w:trPr>
        <w:tc>
          <w:tcPr>
            <w:tcW w:w="500" w:type="dxa"/>
            <w:vAlign w:val="center"/>
            <w:hideMark/>
          </w:tcPr>
          <w:p w14:paraId="408E70B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3</w:t>
            </w:r>
          </w:p>
        </w:tc>
        <w:tc>
          <w:tcPr>
            <w:tcW w:w="5666" w:type="dxa"/>
            <w:vAlign w:val="center"/>
            <w:hideMark/>
          </w:tcPr>
          <w:p w14:paraId="3387528F"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bottom w:val="single" w:sz="4" w:space="0" w:color="auto"/>
            </w:tcBorders>
            <w:vAlign w:val="center"/>
          </w:tcPr>
          <w:p w14:paraId="146BACA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w:t>
            </w:r>
          </w:p>
        </w:tc>
      </w:tr>
      <w:tr w:rsidR="00153BE4" w:rsidRPr="00EC0704" w14:paraId="22CB66C8" w14:textId="77777777" w:rsidTr="0084763A">
        <w:trPr>
          <w:trHeight w:val="637"/>
        </w:trPr>
        <w:tc>
          <w:tcPr>
            <w:tcW w:w="500" w:type="dxa"/>
            <w:vAlign w:val="center"/>
            <w:hideMark/>
          </w:tcPr>
          <w:p w14:paraId="014A04E2"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4</w:t>
            </w:r>
          </w:p>
        </w:tc>
        <w:tc>
          <w:tcPr>
            <w:tcW w:w="5666" w:type="dxa"/>
            <w:vAlign w:val="center"/>
            <w:hideMark/>
          </w:tcPr>
          <w:p w14:paraId="0FA9F0C1"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tcBorders>
            <w:vAlign w:val="center"/>
          </w:tcPr>
          <w:p w14:paraId="78D87347"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64501D37" w14:textId="77777777" w:rsidTr="0084763A">
        <w:trPr>
          <w:trHeight w:val="965"/>
        </w:trPr>
        <w:tc>
          <w:tcPr>
            <w:tcW w:w="500" w:type="dxa"/>
            <w:tcBorders>
              <w:bottom w:val="double" w:sz="4" w:space="0" w:color="auto"/>
            </w:tcBorders>
            <w:vAlign w:val="center"/>
            <w:hideMark/>
          </w:tcPr>
          <w:p w14:paraId="7032D99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5</w:t>
            </w:r>
          </w:p>
        </w:tc>
        <w:tc>
          <w:tcPr>
            <w:tcW w:w="5666" w:type="dxa"/>
            <w:tcBorders>
              <w:bottom w:val="double" w:sz="4" w:space="0" w:color="auto"/>
            </w:tcBorders>
            <w:vAlign w:val="center"/>
            <w:hideMark/>
          </w:tcPr>
          <w:p w14:paraId="69D2C5B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bottom w:val="double" w:sz="4" w:space="0" w:color="auto"/>
            </w:tcBorders>
            <w:vAlign w:val="center"/>
          </w:tcPr>
          <w:p w14:paraId="13D4C32C"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-3 cm lub +2 cm </w:t>
            </w:r>
          </w:p>
        </w:tc>
      </w:tr>
      <w:tr w:rsidR="00153BE4" w:rsidRPr="00EC0704" w14:paraId="1EF9C52E" w14:textId="77777777" w:rsidTr="0084763A">
        <w:trPr>
          <w:trHeight w:val="362"/>
        </w:trPr>
        <w:tc>
          <w:tcPr>
            <w:tcW w:w="9526" w:type="dxa"/>
            <w:gridSpan w:val="3"/>
            <w:tcBorders>
              <w:top w:val="double" w:sz="4" w:space="0" w:color="auto"/>
              <w:bottom w:val="double" w:sz="4" w:space="0" w:color="auto"/>
            </w:tcBorders>
            <w:vAlign w:val="center"/>
          </w:tcPr>
          <w:p w14:paraId="707DA397"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4D09CD9E"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6F0E29C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6</w:t>
            </w:r>
          </w:p>
        </w:tc>
        <w:tc>
          <w:tcPr>
            <w:tcW w:w="5666" w:type="dxa"/>
            <w:tcBorders>
              <w:top w:val="double" w:sz="4" w:space="0" w:color="auto"/>
              <w:left w:val="single" w:sz="4" w:space="0" w:color="auto"/>
              <w:bottom w:val="single" w:sz="4" w:space="0" w:color="auto"/>
              <w:right w:val="single" w:sz="4" w:space="0" w:color="auto"/>
            </w:tcBorders>
            <w:vAlign w:val="center"/>
          </w:tcPr>
          <w:p w14:paraId="0D65E71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left w:val="single" w:sz="4" w:space="0" w:color="auto"/>
              <w:bottom w:val="single" w:sz="4" w:space="0" w:color="auto"/>
            </w:tcBorders>
            <w:vAlign w:val="center"/>
          </w:tcPr>
          <w:p w14:paraId="5E99CAE6"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 ±10 cm</w:t>
            </w:r>
          </w:p>
        </w:tc>
      </w:tr>
      <w:tr w:rsidR="00153BE4" w:rsidRPr="00EC0704" w14:paraId="5E8AAEC3" w14:textId="77777777" w:rsidTr="0084763A">
        <w:trPr>
          <w:trHeight w:val="262"/>
        </w:trPr>
        <w:tc>
          <w:tcPr>
            <w:tcW w:w="500" w:type="dxa"/>
            <w:tcBorders>
              <w:top w:val="single" w:sz="4" w:space="0" w:color="auto"/>
              <w:bottom w:val="single" w:sz="4" w:space="0" w:color="auto"/>
              <w:right w:val="single" w:sz="4" w:space="0" w:color="auto"/>
            </w:tcBorders>
            <w:vAlign w:val="center"/>
          </w:tcPr>
          <w:p w14:paraId="0C220E1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7</w:t>
            </w:r>
          </w:p>
        </w:tc>
        <w:tc>
          <w:tcPr>
            <w:tcW w:w="5666" w:type="dxa"/>
            <w:tcBorders>
              <w:top w:val="single" w:sz="4" w:space="0" w:color="auto"/>
              <w:left w:val="single" w:sz="4" w:space="0" w:color="auto"/>
              <w:bottom w:val="single" w:sz="4" w:space="0" w:color="auto"/>
              <w:right w:val="single" w:sz="4" w:space="0" w:color="auto"/>
            </w:tcBorders>
            <w:vAlign w:val="center"/>
          </w:tcPr>
          <w:p w14:paraId="1183BDE9"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left w:val="single" w:sz="4" w:space="0" w:color="auto"/>
              <w:bottom w:val="single" w:sz="4" w:space="0" w:color="auto"/>
            </w:tcBorders>
            <w:vAlign w:val="center"/>
          </w:tcPr>
          <w:p w14:paraId="1373DA4E"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7A126E6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095F532C"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8</w:t>
            </w:r>
          </w:p>
        </w:tc>
        <w:tc>
          <w:tcPr>
            <w:tcW w:w="5666" w:type="dxa"/>
            <w:tcBorders>
              <w:top w:val="single" w:sz="4" w:space="0" w:color="auto"/>
              <w:left w:val="single" w:sz="4" w:space="0" w:color="auto"/>
              <w:bottom w:val="single" w:sz="4" w:space="0" w:color="auto"/>
              <w:right w:val="single" w:sz="4" w:space="0" w:color="auto"/>
            </w:tcBorders>
            <w:vAlign w:val="center"/>
          </w:tcPr>
          <w:p w14:paraId="29067AC7"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left w:val="single" w:sz="4" w:space="0" w:color="auto"/>
              <w:bottom w:val="single" w:sz="4" w:space="0" w:color="auto"/>
            </w:tcBorders>
            <w:vAlign w:val="center"/>
          </w:tcPr>
          <w:p w14:paraId="52F77363"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±0,5 %</w:t>
            </w:r>
          </w:p>
        </w:tc>
      </w:tr>
      <w:tr w:rsidR="00153BE4" w:rsidRPr="00EC0704" w14:paraId="57929499" w14:textId="77777777" w:rsidTr="0084763A">
        <w:trPr>
          <w:trHeight w:val="863"/>
        </w:trPr>
        <w:tc>
          <w:tcPr>
            <w:tcW w:w="500" w:type="dxa"/>
            <w:tcBorders>
              <w:top w:val="single" w:sz="4" w:space="0" w:color="auto"/>
              <w:bottom w:val="single" w:sz="4" w:space="0" w:color="auto"/>
              <w:right w:val="single" w:sz="4" w:space="0" w:color="auto"/>
            </w:tcBorders>
            <w:vAlign w:val="center"/>
          </w:tcPr>
          <w:p w14:paraId="30229CF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9</w:t>
            </w:r>
          </w:p>
        </w:tc>
        <w:tc>
          <w:tcPr>
            <w:tcW w:w="5666" w:type="dxa"/>
            <w:tcBorders>
              <w:top w:val="single" w:sz="4" w:space="0" w:color="auto"/>
              <w:left w:val="single" w:sz="4" w:space="0" w:color="auto"/>
              <w:bottom w:val="single" w:sz="4" w:space="0" w:color="auto"/>
              <w:right w:val="single" w:sz="4" w:space="0" w:color="auto"/>
            </w:tcBorders>
            <w:vAlign w:val="center"/>
          </w:tcPr>
          <w:p w14:paraId="3AED9703"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left w:val="single" w:sz="4" w:space="0" w:color="auto"/>
              <w:bottom w:val="single" w:sz="4" w:space="0" w:color="auto"/>
            </w:tcBorders>
            <w:vAlign w:val="center"/>
          </w:tcPr>
          <w:p w14:paraId="3E22C955"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4B8E6A3C" w14:textId="77777777" w:rsidTr="0084763A">
        <w:trPr>
          <w:trHeight w:val="863"/>
        </w:trPr>
        <w:tc>
          <w:tcPr>
            <w:tcW w:w="500" w:type="dxa"/>
            <w:tcBorders>
              <w:top w:val="single" w:sz="4" w:space="0" w:color="auto"/>
              <w:bottom w:val="double" w:sz="4" w:space="0" w:color="auto"/>
              <w:right w:val="single" w:sz="4" w:space="0" w:color="auto"/>
            </w:tcBorders>
            <w:vAlign w:val="center"/>
          </w:tcPr>
          <w:p w14:paraId="2D5B9FC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10</w:t>
            </w:r>
          </w:p>
        </w:tc>
        <w:tc>
          <w:tcPr>
            <w:tcW w:w="5666" w:type="dxa"/>
            <w:tcBorders>
              <w:top w:val="single" w:sz="4" w:space="0" w:color="auto"/>
              <w:left w:val="single" w:sz="4" w:space="0" w:color="auto"/>
              <w:bottom w:val="double" w:sz="4" w:space="0" w:color="auto"/>
              <w:right w:val="single" w:sz="4" w:space="0" w:color="auto"/>
            </w:tcBorders>
            <w:vAlign w:val="center"/>
          </w:tcPr>
          <w:p w14:paraId="2F0E5CBB"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top w:val="single" w:sz="4" w:space="0" w:color="auto"/>
              <w:left w:val="single" w:sz="4" w:space="0" w:color="auto"/>
              <w:bottom w:val="double" w:sz="4" w:space="0" w:color="auto"/>
            </w:tcBorders>
            <w:vAlign w:val="center"/>
          </w:tcPr>
          <w:p w14:paraId="38FC8BDD"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-2 cm lub +0 cm </w:t>
            </w:r>
          </w:p>
        </w:tc>
      </w:tr>
    </w:tbl>
    <w:p w14:paraId="70D1160A" w14:textId="5421E6ED"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46" w:name="_Toc522007720"/>
      <w:bookmarkStart w:id="47" w:name="_Toc205796900"/>
      <w:bookmarkEnd w:id="45"/>
      <w:bookmarkEnd w:id="46"/>
      <w:r w:rsidRPr="00EC0704">
        <w:rPr>
          <w:rFonts w:ascii="Verdana" w:hAnsi="Verdana"/>
          <w:b/>
          <w:sz w:val="20"/>
          <w:szCs w:val="20"/>
        </w:rPr>
        <w:t>OBMIAR ROBÓT</w:t>
      </w:r>
      <w:bookmarkEnd w:id="47"/>
    </w:p>
    <w:p w14:paraId="2047772C" w14:textId="755AD001" w:rsidR="000D4B6D" w:rsidRPr="00EC0704" w:rsidRDefault="000D4B6D" w:rsidP="00EC0704">
      <w:pPr>
        <w:pStyle w:val="Zwykytekst"/>
        <w:numPr>
          <w:ilvl w:val="1"/>
          <w:numId w:val="73"/>
        </w:numPr>
        <w:spacing w:before="120" w:after="120" w:line="276" w:lineRule="auto"/>
        <w:ind w:left="709" w:hanging="709"/>
        <w:jc w:val="both"/>
        <w:outlineLvl w:val="1"/>
        <w:rPr>
          <w:rFonts w:ascii="Verdana" w:hAnsi="Verdana"/>
          <w:b/>
          <w:sz w:val="20"/>
          <w:szCs w:val="20"/>
        </w:rPr>
      </w:pPr>
      <w:bookmarkStart w:id="48" w:name="_Toc205796901"/>
      <w:r w:rsidRPr="00EC0704">
        <w:rPr>
          <w:rFonts w:ascii="Verdana" w:hAnsi="Verdana"/>
          <w:b/>
          <w:sz w:val="20"/>
          <w:szCs w:val="20"/>
        </w:rPr>
        <w:t>Ogólne zasady obmiaru robót</w:t>
      </w:r>
      <w:bookmarkEnd w:id="48"/>
    </w:p>
    <w:p w14:paraId="70B38F00" w14:textId="05A4246B"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zasady obmiaru robót podano w D-M-00.00.00 „Wymagania ogólne”.</w:t>
      </w:r>
    </w:p>
    <w:p w14:paraId="7A1BC941" w14:textId="6804032C" w:rsidR="00EA767A" w:rsidRPr="002C1881" w:rsidRDefault="000D4B6D" w:rsidP="002C1881">
      <w:pPr>
        <w:pStyle w:val="Zwykytekst"/>
        <w:numPr>
          <w:ilvl w:val="1"/>
          <w:numId w:val="73"/>
        </w:numPr>
        <w:spacing w:before="120" w:after="120" w:line="276" w:lineRule="auto"/>
        <w:ind w:left="709" w:hanging="709"/>
        <w:jc w:val="both"/>
        <w:outlineLvl w:val="1"/>
        <w:rPr>
          <w:rFonts w:ascii="Verdana" w:hAnsi="Verdana"/>
          <w:b/>
          <w:sz w:val="20"/>
          <w:szCs w:val="20"/>
        </w:rPr>
      </w:pPr>
      <w:bookmarkStart w:id="49" w:name="_Toc205796902"/>
      <w:r w:rsidRPr="00EC0704">
        <w:rPr>
          <w:rFonts w:ascii="Verdana" w:hAnsi="Verdana"/>
          <w:b/>
          <w:sz w:val="20"/>
          <w:szCs w:val="20"/>
        </w:rPr>
        <w:t>Jednostka obmiarowa</w:t>
      </w:r>
      <w:bookmarkEnd w:id="49"/>
    </w:p>
    <w:p w14:paraId="23FCF154" w14:textId="0E1C44BB" w:rsidR="003B4B04" w:rsidRPr="002C1881" w:rsidRDefault="00706838" w:rsidP="00045665">
      <w:p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7.2.1</w:t>
      </w:r>
      <w:r w:rsidRPr="00EC0704">
        <w:rPr>
          <w:rFonts w:ascii="Verdana" w:eastAsia="Calibri" w:hAnsi="Verdana"/>
          <w:sz w:val="20"/>
          <w:szCs w:val="20"/>
        </w:rPr>
        <w:tab/>
      </w:r>
      <w:r w:rsidR="000D4B6D" w:rsidRPr="00EC0704">
        <w:rPr>
          <w:rFonts w:ascii="Verdana" w:eastAsia="Calibri" w:hAnsi="Verdana"/>
          <w:sz w:val="20"/>
          <w:szCs w:val="20"/>
        </w:rPr>
        <w:t xml:space="preserve">Jednostką obmiarową jest metr </w:t>
      </w:r>
      <w:r w:rsidR="00A019B4">
        <w:rPr>
          <w:rFonts w:ascii="Verdana" w:eastAsia="Calibri" w:hAnsi="Verdana"/>
          <w:sz w:val="20"/>
          <w:szCs w:val="20"/>
        </w:rPr>
        <w:t>kwadratowy</w:t>
      </w:r>
      <w:r w:rsidR="000D4B6D" w:rsidRPr="00EC0704">
        <w:rPr>
          <w:rFonts w:ascii="Verdana" w:eastAsia="Calibri" w:hAnsi="Verdana"/>
          <w:sz w:val="20"/>
          <w:szCs w:val="20"/>
        </w:rPr>
        <w:t xml:space="preserve"> [m</w:t>
      </w:r>
      <w:r w:rsidR="00A019B4">
        <w:rPr>
          <w:rFonts w:ascii="Verdana" w:eastAsia="Calibri" w:hAnsi="Verdana"/>
          <w:sz w:val="20"/>
          <w:szCs w:val="20"/>
          <w:vertAlign w:val="superscript"/>
        </w:rPr>
        <w:t>2</w:t>
      </w:r>
      <w:r w:rsidR="000D4B6D" w:rsidRPr="00EC0704">
        <w:rPr>
          <w:rFonts w:ascii="Verdana" w:eastAsia="Calibri" w:hAnsi="Verdana"/>
          <w:sz w:val="20"/>
          <w:szCs w:val="20"/>
        </w:rPr>
        <w:t>] wykonan</w:t>
      </w:r>
      <w:r w:rsidR="00A019B4">
        <w:rPr>
          <w:rFonts w:ascii="Verdana" w:eastAsia="Calibri" w:hAnsi="Verdana"/>
          <w:sz w:val="20"/>
          <w:szCs w:val="20"/>
        </w:rPr>
        <w:t>ego i odebranego koryta</w:t>
      </w:r>
      <w:r w:rsidR="000D4B6D" w:rsidRPr="00EC0704">
        <w:rPr>
          <w:rFonts w:ascii="Verdana" w:eastAsia="Calibri" w:hAnsi="Verdana"/>
          <w:sz w:val="20"/>
          <w:szCs w:val="20"/>
        </w:rPr>
        <w:t>.</w:t>
      </w:r>
    </w:p>
    <w:p w14:paraId="6B5E7719"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0" w:name="_Toc205796903"/>
      <w:r w:rsidRPr="00EC0704">
        <w:rPr>
          <w:rFonts w:ascii="Verdana" w:hAnsi="Verdana"/>
          <w:b/>
          <w:sz w:val="20"/>
          <w:szCs w:val="20"/>
        </w:rPr>
        <w:t>ODBIÓR ROBÓT</w:t>
      </w:r>
      <w:bookmarkEnd w:id="50"/>
    </w:p>
    <w:p w14:paraId="220BE395" w14:textId="5B757791" w:rsidR="000D4B6D" w:rsidRPr="00EC0704" w:rsidRDefault="00706838" w:rsidP="00EC0704">
      <w:pPr>
        <w:pStyle w:val="Zwykytekst"/>
        <w:spacing w:before="120" w:after="120" w:line="276" w:lineRule="auto"/>
        <w:jc w:val="both"/>
        <w:outlineLvl w:val="1"/>
        <w:rPr>
          <w:rFonts w:ascii="Verdana" w:hAnsi="Verdana"/>
          <w:b/>
          <w:sz w:val="20"/>
          <w:szCs w:val="20"/>
        </w:rPr>
      </w:pPr>
      <w:bookmarkStart w:id="51" w:name="_Toc205796904"/>
      <w:r w:rsidRPr="00EC0704">
        <w:rPr>
          <w:rFonts w:ascii="Verdana" w:hAnsi="Verdana"/>
          <w:b/>
          <w:sz w:val="20"/>
          <w:szCs w:val="20"/>
        </w:rPr>
        <w:t>8.1</w:t>
      </w:r>
      <w:r w:rsidRPr="00EC0704">
        <w:rPr>
          <w:rFonts w:ascii="Verdana" w:hAnsi="Verdana"/>
          <w:b/>
          <w:sz w:val="20"/>
          <w:szCs w:val="20"/>
        </w:rPr>
        <w:tab/>
      </w:r>
      <w:r w:rsidR="000D4B6D" w:rsidRPr="00EC0704">
        <w:rPr>
          <w:rFonts w:ascii="Verdana" w:hAnsi="Verdana"/>
          <w:b/>
          <w:sz w:val="20"/>
          <w:szCs w:val="20"/>
        </w:rPr>
        <w:t>Ogólne zasady odbioru robót</w:t>
      </w:r>
      <w:bookmarkEnd w:id="51"/>
    </w:p>
    <w:p w14:paraId="29ACEA36" w14:textId="77777777" w:rsidR="009836A2" w:rsidRDefault="009836A2" w:rsidP="00FC1805">
      <w:pPr>
        <w:autoSpaceDN/>
        <w:spacing w:before="120" w:after="120" w:line="276" w:lineRule="auto"/>
        <w:ind w:left="709"/>
        <w:jc w:val="both"/>
        <w:textAlignment w:val="auto"/>
        <w:rPr>
          <w:rFonts w:ascii="Verdana" w:eastAsia="Calibri" w:hAnsi="Verdana"/>
          <w:sz w:val="20"/>
          <w:szCs w:val="20"/>
        </w:rPr>
      </w:pPr>
      <w:r w:rsidRPr="009836A2">
        <w:rPr>
          <w:rFonts w:ascii="Verdana" w:eastAsia="Calibri" w:hAnsi="Verdana"/>
          <w:sz w:val="20"/>
          <w:szCs w:val="20"/>
        </w:rPr>
        <w:t>Ogólne zasady odbioru robót podano w D-M-00.00.00 „Wymagania ogólne”.</w:t>
      </w:r>
    </w:p>
    <w:p w14:paraId="63F9EFD4" w14:textId="78D8A132" w:rsidR="0078710B" w:rsidRDefault="000D4B6D" w:rsidP="00FC1805">
      <w:pPr>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Roboty ziemne uznaje się za wykonane zgodnie z Dokumentacją Projektową, </w:t>
      </w:r>
      <w:proofErr w:type="spellStart"/>
      <w:r w:rsidR="005472FF">
        <w:rPr>
          <w:rFonts w:ascii="Verdana" w:eastAsia="Calibri" w:hAnsi="Verdana"/>
          <w:sz w:val="20"/>
          <w:szCs w:val="20"/>
        </w:rPr>
        <w:t>WWiORB</w:t>
      </w:r>
      <w:proofErr w:type="spellEnd"/>
      <w:r w:rsidR="00706838" w:rsidRPr="00EC0704">
        <w:rPr>
          <w:rFonts w:ascii="Verdana" w:eastAsia="Calibri" w:hAnsi="Verdana"/>
          <w:sz w:val="20"/>
          <w:szCs w:val="20"/>
        </w:rPr>
        <w:t xml:space="preserve"> </w:t>
      </w:r>
      <w:r w:rsidR="008C5764">
        <w:rPr>
          <w:rFonts w:ascii="Verdana" w:eastAsia="Calibri" w:hAnsi="Verdana"/>
          <w:sz w:val="20"/>
          <w:szCs w:val="20"/>
        </w:rPr>
        <w:t>i</w:t>
      </w:r>
      <w:r w:rsidR="00045665">
        <w:rPr>
          <w:rFonts w:ascii="Verdana" w:eastAsia="Calibri" w:hAnsi="Verdana"/>
          <w:sz w:val="20"/>
          <w:szCs w:val="20"/>
        </w:rPr>
        <w:t xml:space="preserve"> </w:t>
      </w:r>
      <w:r w:rsidRPr="00EC0704">
        <w:rPr>
          <w:rFonts w:ascii="Verdana" w:eastAsia="Calibri" w:hAnsi="Verdana"/>
          <w:sz w:val="20"/>
          <w:szCs w:val="20"/>
        </w:rPr>
        <w:t xml:space="preserve">wymaganiami Inżyniera/Zamawiającego, jeżeli wszystkie pomiary i badania z zachowaniem tolerancji wg </w:t>
      </w:r>
      <w:r w:rsidR="00114004" w:rsidRPr="00EC0704">
        <w:rPr>
          <w:rFonts w:ascii="Verdana" w:eastAsia="Calibri" w:hAnsi="Verdana"/>
          <w:sz w:val="20"/>
          <w:szCs w:val="20"/>
        </w:rPr>
        <w:t>punktu</w:t>
      </w:r>
      <w:r w:rsidRPr="00EC0704">
        <w:rPr>
          <w:rFonts w:ascii="Verdana" w:eastAsia="Calibri" w:hAnsi="Verdana"/>
          <w:sz w:val="20"/>
          <w:szCs w:val="20"/>
        </w:rPr>
        <w:t xml:space="preserve"> 6 dały wyniki pozytywne</w:t>
      </w:r>
      <w:r w:rsidR="003B4B04">
        <w:rPr>
          <w:rFonts w:ascii="Verdana" w:eastAsia="Calibri" w:hAnsi="Verdana"/>
          <w:sz w:val="20"/>
          <w:szCs w:val="20"/>
        </w:rPr>
        <w:t xml:space="preserve"> </w:t>
      </w:r>
      <w:r w:rsidRPr="00EC0704">
        <w:rPr>
          <w:rFonts w:ascii="Verdana" w:eastAsia="Calibri" w:hAnsi="Verdana"/>
          <w:sz w:val="20"/>
          <w:szCs w:val="20"/>
        </w:rPr>
        <w:t>.</w:t>
      </w:r>
      <w:r w:rsidR="003B4B04">
        <w:rPr>
          <w:rFonts w:ascii="Verdana" w:eastAsia="Calibri" w:hAnsi="Verdana"/>
          <w:sz w:val="20"/>
          <w:szCs w:val="20"/>
        </w:rPr>
        <w:t xml:space="preserve"> </w:t>
      </w:r>
    </w:p>
    <w:p w14:paraId="20402D37" w14:textId="1894F6AF" w:rsidR="000127E8" w:rsidRPr="00971B4A" w:rsidRDefault="003B4B04" w:rsidP="00971B4A">
      <w:pPr>
        <w:autoSpaceDN/>
        <w:spacing w:before="120" w:after="120" w:line="276" w:lineRule="auto"/>
        <w:ind w:left="709"/>
        <w:jc w:val="both"/>
        <w:textAlignment w:val="auto"/>
        <w:rPr>
          <w:rFonts w:ascii="Verdana" w:hAnsi="Verdana"/>
          <w:sz w:val="20"/>
          <w:szCs w:val="20"/>
        </w:rPr>
      </w:pPr>
      <w:r w:rsidRPr="0078710B">
        <w:rPr>
          <w:rFonts w:ascii="Verdana" w:eastAsia="Calibri" w:hAnsi="Verdana"/>
          <w:sz w:val="20"/>
          <w:szCs w:val="20"/>
        </w:rPr>
        <w:t>Do odbioru ostatecznego uwzględniane są wyniki badań i pomiarów kontrolnych,</w:t>
      </w:r>
      <w:r w:rsidRPr="00744C7C">
        <w:rPr>
          <w:rFonts w:ascii="Verdana" w:hAnsi="Verdana"/>
          <w:sz w:val="20"/>
          <w:szCs w:val="20"/>
        </w:rPr>
        <w:t xml:space="preserve"> badań i pomiarów kontrolnych dodatkowych oraz badań i pomiarów arbitrażowych do wyznaczonych odcinków częściowych.</w:t>
      </w:r>
    </w:p>
    <w:p w14:paraId="7E58FD31" w14:textId="7062AB79" w:rsidR="000127E8" w:rsidRPr="00971B4A" w:rsidRDefault="003B4B04" w:rsidP="00971B4A">
      <w:pPr>
        <w:pStyle w:val="Akapitzlist"/>
        <w:numPr>
          <w:ilvl w:val="1"/>
          <w:numId w:val="79"/>
        </w:numPr>
        <w:autoSpaceDN/>
        <w:spacing w:before="120" w:after="120" w:line="276" w:lineRule="auto"/>
        <w:jc w:val="both"/>
        <w:textAlignment w:val="auto"/>
        <w:rPr>
          <w:rFonts w:ascii="Verdana" w:hAnsi="Verdana"/>
          <w:b/>
          <w:sz w:val="20"/>
          <w:szCs w:val="20"/>
        </w:rPr>
      </w:pPr>
      <w:r w:rsidRPr="000127E8">
        <w:rPr>
          <w:rFonts w:ascii="Verdana" w:hAnsi="Verdana"/>
          <w:b/>
          <w:sz w:val="20"/>
          <w:szCs w:val="20"/>
        </w:rPr>
        <w:t>Zasady postępowania z wadliwie wykonanymi robotami</w:t>
      </w:r>
      <w:bookmarkStart w:id="52" w:name="_Toc7473134"/>
      <w:bookmarkStart w:id="53" w:name="_Toc7473135"/>
      <w:bookmarkStart w:id="54" w:name="_Toc7473136"/>
      <w:bookmarkStart w:id="55" w:name="_Toc7473137"/>
      <w:bookmarkStart w:id="56" w:name="_Toc7473138"/>
      <w:bookmarkStart w:id="57" w:name="_Toc7473139"/>
      <w:bookmarkStart w:id="58" w:name="_Toc7473140"/>
      <w:bookmarkEnd w:id="52"/>
      <w:bookmarkEnd w:id="53"/>
      <w:bookmarkEnd w:id="54"/>
      <w:bookmarkEnd w:id="55"/>
      <w:bookmarkEnd w:id="56"/>
      <w:bookmarkEnd w:id="57"/>
      <w:bookmarkEnd w:id="58"/>
    </w:p>
    <w:p w14:paraId="3ED758B6"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Jeżeli wystąpią wyniki negatywne dla materiałów i robót (nie spełniające wymagań określonych w </w:t>
      </w:r>
      <w:proofErr w:type="spellStart"/>
      <w:r w:rsidRPr="009974D5">
        <w:rPr>
          <w:rFonts w:ascii="Verdana" w:hAnsi="Verdana"/>
          <w:sz w:val="20"/>
          <w:szCs w:val="20"/>
        </w:rPr>
        <w:t>WWiORB</w:t>
      </w:r>
      <w:proofErr w:type="spellEnd"/>
      <w:r w:rsidRPr="009974D5">
        <w:rPr>
          <w:rFonts w:ascii="Verdana" w:hAnsi="Verdana"/>
          <w:sz w:val="20"/>
          <w:szCs w:val="20"/>
        </w:rPr>
        <w:t xml:space="preserve"> i opracowanych na ich podstawie </w:t>
      </w:r>
      <w:proofErr w:type="spellStart"/>
      <w:r w:rsidRPr="009974D5">
        <w:rPr>
          <w:rFonts w:ascii="Verdana" w:hAnsi="Verdana"/>
          <w:sz w:val="20"/>
          <w:szCs w:val="20"/>
        </w:rPr>
        <w:t>STWiORB</w:t>
      </w:r>
      <w:proofErr w:type="spellEnd"/>
      <w:r w:rsidRPr="009974D5">
        <w:rPr>
          <w:rFonts w:ascii="Verdana" w:hAnsi="Verdana"/>
          <w:sz w:val="20"/>
          <w:szCs w:val="20"/>
        </w:rPr>
        <w:t xml:space="preserve">), to Inżynier/Inspektor Nadzoru/Zamawiający wydaje Wykonawcy polecenie przedstawienia programu naprawczego, chyba że na wniosek jednej ze stron kontraktu zostaną </w:t>
      </w:r>
      <w:r w:rsidRPr="009974D5">
        <w:rPr>
          <w:rFonts w:ascii="Verdana" w:hAnsi="Verdana"/>
          <w:sz w:val="20"/>
          <w:szCs w:val="20"/>
        </w:rPr>
        <w:lastRenderedPageBreak/>
        <w:t xml:space="preserve">wykonane badania lub pomiary arbitrażowe (zgodnie z pkt. 6.5 niniejszego </w:t>
      </w:r>
      <w:proofErr w:type="spellStart"/>
      <w:r w:rsidRPr="009974D5">
        <w:rPr>
          <w:rFonts w:ascii="Verdana" w:hAnsi="Verdana"/>
          <w:sz w:val="20"/>
          <w:szCs w:val="20"/>
        </w:rPr>
        <w:t>WWiORB</w:t>
      </w:r>
      <w:proofErr w:type="spellEnd"/>
      <w:r w:rsidRPr="009974D5">
        <w:rPr>
          <w:rFonts w:ascii="Verdana" w:hAnsi="Verdana"/>
          <w:sz w:val="20"/>
          <w:szCs w:val="20"/>
        </w:rPr>
        <w:t xml:space="preserve">), a ich wyniki będą pozytywne. Wykonawca w programie tym jest zobowiązany dokonać oceny wpływu na trwałość, przedstawić sposób naprawienia wady lub wnioskować o </w:t>
      </w:r>
      <w:r>
        <w:rPr>
          <w:rFonts w:ascii="Verdana" w:hAnsi="Verdana"/>
          <w:sz w:val="20"/>
          <w:szCs w:val="20"/>
        </w:rPr>
        <w:t xml:space="preserve">zredukowanie ceny kontraktowej </w:t>
      </w:r>
      <w:r w:rsidRPr="009974D5">
        <w:rPr>
          <w:rFonts w:ascii="Verdana" w:hAnsi="Verdana"/>
          <w:sz w:val="20"/>
          <w:szCs w:val="20"/>
        </w:rPr>
        <w:t>naliczenie potrąceń</w:t>
      </w:r>
      <w:r>
        <w:rPr>
          <w:rFonts w:ascii="Verdana" w:hAnsi="Verdana"/>
          <w:sz w:val="20"/>
          <w:szCs w:val="20"/>
        </w:rPr>
        <w:t>.</w:t>
      </w:r>
    </w:p>
    <w:p w14:paraId="66730200"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Na zastosowanie programu naprawczego wyraża zgodę Inżynier/Inspektor Nadzoru/Zamawiający. </w:t>
      </w:r>
    </w:p>
    <w:p w14:paraId="6520A991"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W przypadku braku zgody</w:t>
      </w:r>
      <w:r w:rsidRPr="009974D5">
        <w:t xml:space="preserve"> </w:t>
      </w:r>
      <w:r w:rsidRPr="009974D5">
        <w:rPr>
          <w:rFonts w:ascii="Verdana" w:hAnsi="Verdana"/>
          <w:sz w:val="20"/>
          <w:szCs w:val="20"/>
        </w:rPr>
        <w:t xml:space="preserve">Inżyniera/Inspektora Nadzoru/Zamawiającego na zastosowanie programu naprawczego wszystkie materiały i roboty nie spełniające wymagań podanych w odpowiednich punktach </w:t>
      </w:r>
      <w:proofErr w:type="spellStart"/>
      <w:r w:rsidRPr="009974D5">
        <w:rPr>
          <w:rFonts w:ascii="Verdana" w:hAnsi="Verdana"/>
          <w:sz w:val="20"/>
          <w:szCs w:val="20"/>
        </w:rPr>
        <w:t>WWiORB</w:t>
      </w:r>
      <w:proofErr w:type="spellEnd"/>
      <w:r w:rsidRPr="009974D5">
        <w:rPr>
          <w:rFonts w:ascii="Verdana" w:hAnsi="Verdana"/>
          <w:sz w:val="20"/>
          <w:szCs w:val="20"/>
        </w:rPr>
        <w:t xml:space="preserve"> zostaną odrzucone. Wykonawca wymieni materiały na właściwe i wykona prawidłowo roboty na własny koszt.</w:t>
      </w:r>
    </w:p>
    <w:p w14:paraId="2D02A26A" w14:textId="6DF7F199" w:rsidR="003B4B04" w:rsidRPr="003B4B04" w:rsidRDefault="003B4B04" w:rsidP="003B4B04">
      <w:pPr>
        <w:spacing w:before="120" w:after="120"/>
        <w:ind w:left="709"/>
        <w:jc w:val="both"/>
        <w:rPr>
          <w:rFonts w:ascii="Verdana" w:eastAsia="Calibri" w:hAnsi="Verdana"/>
          <w:sz w:val="20"/>
          <w:szCs w:val="20"/>
        </w:rPr>
      </w:pPr>
      <w:r w:rsidRPr="009974D5">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B101A7E"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9" w:name="_Toc205796905"/>
      <w:r w:rsidRPr="00EC0704">
        <w:rPr>
          <w:rFonts w:ascii="Verdana" w:hAnsi="Verdana"/>
          <w:b/>
          <w:sz w:val="20"/>
          <w:szCs w:val="20"/>
        </w:rPr>
        <w:t>PODSTAWA PŁATNOŚCI</w:t>
      </w:r>
      <w:bookmarkEnd w:id="59"/>
    </w:p>
    <w:p w14:paraId="23D515F0" w14:textId="2155A624" w:rsidR="000D4B6D" w:rsidRPr="00EC0704" w:rsidRDefault="00C11364" w:rsidP="00EC0704">
      <w:pPr>
        <w:pStyle w:val="Zwykytekst"/>
        <w:spacing w:before="120" w:after="120" w:line="276" w:lineRule="auto"/>
        <w:jc w:val="both"/>
        <w:outlineLvl w:val="1"/>
        <w:rPr>
          <w:rFonts w:ascii="Verdana" w:hAnsi="Verdana"/>
          <w:b/>
          <w:sz w:val="20"/>
          <w:szCs w:val="20"/>
        </w:rPr>
      </w:pPr>
      <w:bookmarkStart w:id="60" w:name="_Toc205796906"/>
      <w:r w:rsidRPr="00EC0704">
        <w:rPr>
          <w:rFonts w:ascii="Verdana" w:hAnsi="Verdana"/>
          <w:b/>
          <w:sz w:val="20"/>
          <w:szCs w:val="20"/>
        </w:rPr>
        <w:t>9.1</w:t>
      </w:r>
      <w:r w:rsidRPr="00EC0704">
        <w:rPr>
          <w:rFonts w:ascii="Verdana" w:hAnsi="Verdana"/>
          <w:b/>
          <w:sz w:val="20"/>
          <w:szCs w:val="20"/>
        </w:rPr>
        <w:tab/>
      </w:r>
      <w:r w:rsidR="000D4B6D" w:rsidRPr="00EC0704">
        <w:rPr>
          <w:rFonts w:ascii="Verdana" w:hAnsi="Verdana"/>
          <w:b/>
          <w:sz w:val="20"/>
          <w:szCs w:val="20"/>
        </w:rPr>
        <w:t>Ogólne ustalenia dotyczące podstawy płatności</w:t>
      </w:r>
      <w:bookmarkEnd w:id="60"/>
    </w:p>
    <w:p w14:paraId="40B75A93" w14:textId="42CB8F21"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ustalenia dotyczące podstawy płatności podano w D-M-00.00.00 „Wymagania ogólne”.</w:t>
      </w:r>
    </w:p>
    <w:p w14:paraId="7F32EB58" w14:textId="02786238" w:rsidR="00706838" w:rsidRPr="002C1881" w:rsidRDefault="00C11364" w:rsidP="002C1881">
      <w:pPr>
        <w:pStyle w:val="Zwykytekst"/>
        <w:spacing w:before="120" w:after="120" w:line="276" w:lineRule="auto"/>
        <w:jc w:val="both"/>
        <w:outlineLvl w:val="1"/>
        <w:rPr>
          <w:rFonts w:ascii="Verdana" w:hAnsi="Verdana"/>
          <w:b/>
          <w:sz w:val="20"/>
          <w:szCs w:val="20"/>
        </w:rPr>
      </w:pPr>
      <w:bookmarkStart w:id="61" w:name="_Toc205796907"/>
      <w:r w:rsidRPr="00EC0704">
        <w:rPr>
          <w:rFonts w:ascii="Verdana" w:hAnsi="Verdana"/>
          <w:b/>
          <w:sz w:val="20"/>
          <w:szCs w:val="20"/>
        </w:rPr>
        <w:t>9.2</w:t>
      </w:r>
      <w:r w:rsidRPr="00EC0704">
        <w:rPr>
          <w:rFonts w:ascii="Verdana" w:hAnsi="Verdana"/>
          <w:b/>
          <w:sz w:val="20"/>
          <w:szCs w:val="20"/>
        </w:rPr>
        <w:tab/>
      </w:r>
      <w:r w:rsidR="000D4B6D" w:rsidRPr="00EC0704">
        <w:rPr>
          <w:rFonts w:ascii="Verdana" w:hAnsi="Verdana"/>
          <w:b/>
          <w:sz w:val="20"/>
          <w:szCs w:val="20"/>
        </w:rPr>
        <w:t>Cena jednostki obmiarowej</w:t>
      </w:r>
      <w:bookmarkEnd w:id="61"/>
    </w:p>
    <w:p w14:paraId="497E87D5" w14:textId="77777777" w:rsidR="005C54B9" w:rsidRPr="005C54B9" w:rsidRDefault="00C11364" w:rsidP="002C1881">
      <w:pPr>
        <w:overflowPunct w:val="0"/>
        <w:autoSpaceDE w:val="0"/>
        <w:adjustRightInd w:val="0"/>
        <w:spacing w:line="276" w:lineRule="auto"/>
        <w:ind w:left="709" w:hanging="709"/>
        <w:jc w:val="both"/>
        <w:rPr>
          <w:rFonts w:ascii="Verdana" w:hAnsi="Verdana"/>
          <w:sz w:val="20"/>
          <w:szCs w:val="20"/>
        </w:rPr>
      </w:pPr>
      <w:r w:rsidRPr="005C54B9">
        <w:rPr>
          <w:rFonts w:ascii="Verdana" w:eastAsia="Calibri" w:hAnsi="Verdana"/>
          <w:sz w:val="20"/>
          <w:szCs w:val="20"/>
        </w:rPr>
        <w:t>9.2.1</w:t>
      </w:r>
      <w:r w:rsidRPr="005C54B9">
        <w:rPr>
          <w:rFonts w:ascii="Verdana" w:eastAsia="Calibri" w:hAnsi="Verdana"/>
          <w:sz w:val="20"/>
          <w:szCs w:val="20"/>
        </w:rPr>
        <w:tab/>
      </w:r>
      <w:r w:rsidR="005C54B9" w:rsidRPr="005C54B9">
        <w:rPr>
          <w:rFonts w:ascii="Verdana" w:hAnsi="Verdana"/>
          <w:sz w:val="20"/>
          <w:szCs w:val="20"/>
        </w:rPr>
        <w:t>Cena wykonania 1 m² koryta obejmuje:</w:t>
      </w:r>
    </w:p>
    <w:p w14:paraId="162DD07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prace pomiarowe i roboty przygotowawcze,</w:t>
      </w:r>
    </w:p>
    <w:p w14:paraId="76A265A0"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oznakowanie robót,</w:t>
      </w:r>
    </w:p>
    <w:p w14:paraId="4F219E84"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koszt zapewnienia niezbędnych czynników produkcji,</w:t>
      </w:r>
    </w:p>
    <w:p w14:paraId="57CAFD4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odspojenie gruntu z przerzutem na pobocze i rozplantowaniem,</w:t>
      </w:r>
    </w:p>
    <w:p w14:paraId="21645A87"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załadunek nadmiaru odspojonego gruntu na środki transportowe i odwiezienie na odkład lub nasyp,</w:t>
      </w:r>
    </w:p>
    <w:p w14:paraId="21F1A19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profilowanie dna koryta lub podłoża,</w:t>
      </w:r>
    </w:p>
    <w:p w14:paraId="4DD01E2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zagęszczenie,</w:t>
      </w:r>
    </w:p>
    <w:p w14:paraId="442290C5" w14:textId="6B162744"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utrzymanie koryta lub podłoża,</w:t>
      </w:r>
    </w:p>
    <w:p w14:paraId="61F80407" w14:textId="77777777" w:rsidR="000432D3" w:rsidRDefault="005C54B9" w:rsidP="000432D3">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045665">
        <w:rPr>
          <w:rFonts w:ascii="Verdana" w:hAnsi="Verdana"/>
          <w:sz w:val="20"/>
          <w:szCs w:val="20"/>
        </w:rPr>
        <w:t>przeprowadzenie pomiarów i badań laboratoryjnych, wymaganych w specyfikacji technicznej</w:t>
      </w:r>
      <w:r w:rsidR="000432D3">
        <w:rPr>
          <w:rFonts w:ascii="Verdana" w:hAnsi="Verdana"/>
          <w:sz w:val="20"/>
          <w:szCs w:val="20"/>
        </w:rPr>
        <w:t>,</w:t>
      </w:r>
    </w:p>
    <w:p w14:paraId="69C1F639" w14:textId="5857E69D" w:rsidR="00CA48DF" w:rsidRDefault="000432D3" w:rsidP="00CA48DF">
      <w:pPr>
        <w:widowControl/>
        <w:numPr>
          <w:ilvl w:val="0"/>
          <w:numId w:val="80"/>
        </w:numPr>
        <w:suppressAutoHyphens w:val="0"/>
        <w:overflowPunct w:val="0"/>
        <w:autoSpaceDE w:val="0"/>
        <w:adjustRightInd w:val="0"/>
        <w:spacing w:line="276" w:lineRule="auto"/>
        <w:ind w:left="993" w:hanging="284"/>
        <w:jc w:val="both"/>
        <w:textAlignment w:val="auto"/>
        <w:rPr>
          <w:rFonts w:ascii="Verdana" w:hAnsi="Verdana"/>
          <w:sz w:val="20"/>
          <w:szCs w:val="20"/>
        </w:rPr>
      </w:pPr>
      <w:r w:rsidRPr="000432D3">
        <w:rPr>
          <w:rFonts w:ascii="Verdana" w:hAnsi="Verdana"/>
          <w:sz w:val="20"/>
          <w:szCs w:val="20"/>
        </w:rPr>
        <w:t xml:space="preserve">zawiera wszelkie inne czynności związane z prawidłowym wykonaniem </w:t>
      </w:r>
      <w:r>
        <w:rPr>
          <w:rFonts w:ascii="Verdana" w:hAnsi="Verdana"/>
          <w:sz w:val="20"/>
          <w:szCs w:val="20"/>
        </w:rPr>
        <w:t xml:space="preserve">robót </w:t>
      </w:r>
      <w:r w:rsidRPr="000432D3">
        <w:rPr>
          <w:rFonts w:ascii="Verdana" w:hAnsi="Verdana"/>
          <w:sz w:val="20"/>
          <w:szCs w:val="20"/>
        </w:rPr>
        <w:t xml:space="preserve">zgodnie z wymaganiami niniejszych </w:t>
      </w:r>
      <w:proofErr w:type="spellStart"/>
      <w:r w:rsidRPr="000432D3">
        <w:rPr>
          <w:rFonts w:ascii="Verdana" w:hAnsi="Verdana"/>
          <w:sz w:val="20"/>
          <w:szCs w:val="20"/>
        </w:rPr>
        <w:t>WWiORB</w:t>
      </w:r>
      <w:proofErr w:type="spellEnd"/>
      <w:r w:rsidR="005C54B9" w:rsidRPr="00045665">
        <w:rPr>
          <w:rFonts w:ascii="Verdana" w:hAnsi="Verdana"/>
          <w:sz w:val="20"/>
          <w:szCs w:val="20"/>
        </w:rPr>
        <w:t>.</w:t>
      </w:r>
      <w:r w:rsidR="00CA48DF" w:rsidRPr="00CA48DF">
        <w:rPr>
          <w:rFonts w:ascii="Verdana" w:hAnsi="Verdana"/>
          <w:sz w:val="20"/>
          <w:szCs w:val="20"/>
        </w:rPr>
        <w:t xml:space="preserve"> </w:t>
      </w:r>
    </w:p>
    <w:p w14:paraId="2642F4AA" w14:textId="5E1FCD0A" w:rsidR="009836A2" w:rsidRDefault="00CA48DF" w:rsidP="009836A2">
      <w:pPr>
        <w:widowControl/>
        <w:suppressAutoHyphens w:val="0"/>
        <w:overflowPunct w:val="0"/>
        <w:autoSpaceDE w:val="0"/>
        <w:adjustRightInd w:val="0"/>
        <w:spacing w:line="276" w:lineRule="auto"/>
        <w:ind w:left="283"/>
        <w:jc w:val="both"/>
        <w:rPr>
          <w:rFonts w:ascii="Verdana" w:hAnsi="Verdana"/>
          <w:sz w:val="20"/>
          <w:szCs w:val="20"/>
        </w:rPr>
      </w:pPr>
      <w:r>
        <w:rPr>
          <w:rFonts w:ascii="Verdana" w:hAnsi="Verdana"/>
          <w:sz w:val="20"/>
          <w:szCs w:val="20"/>
        </w:rPr>
        <w:t xml:space="preserve">Wszystkie roboty powinny być wykonane według wymagań dokumentacji projektowej, </w:t>
      </w:r>
      <w:proofErr w:type="spellStart"/>
      <w:r>
        <w:rPr>
          <w:rFonts w:ascii="Verdana" w:hAnsi="Verdana"/>
          <w:sz w:val="20"/>
          <w:szCs w:val="20"/>
        </w:rPr>
        <w:t>WWiORB</w:t>
      </w:r>
      <w:proofErr w:type="spellEnd"/>
      <w:r>
        <w:rPr>
          <w:rFonts w:ascii="Verdana" w:hAnsi="Verdana"/>
          <w:sz w:val="20"/>
          <w:szCs w:val="20"/>
        </w:rPr>
        <w:t>, specyfikacji technicznej i postanowień Inżyniera/ Inspektora Nadzoru/ Zamawiającego.</w:t>
      </w:r>
      <w:r w:rsidR="009836A2">
        <w:rPr>
          <w:rFonts w:ascii="Verdana" w:hAnsi="Verdana"/>
          <w:sz w:val="20"/>
          <w:szCs w:val="20"/>
        </w:rPr>
        <w:br w:type="page"/>
      </w:r>
    </w:p>
    <w:p w14:paraId="16B1E4FF"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62" w:name="_Toc205796908"/>
      <w:r w:rsidRPr="00EC0704">
        <w:rPr>
          <w:rFonts w:ascii="Verdana" w:hAnsi="Verdana"/>
          <w:b/>
          <w:sz w:val="20"/>
          <w:szCs w:val="20"/>
        </w:rPr>
        <w:lastRenderedPageBreak/>
        <w:t>PRZEPISY ZWIĄZANE</w:t>
      </w:r>
      <w:bookmarkEnd w:id="62"/>
    </w:p>
    <w:p w14:paraId="41AABBA4" w14:textId="144438ED" w:rsidR="000D4B6D" w:rsidRPr="00EC0704" w:rsidRDefault="00706838" w:rsidP="00706838">
      <w:pPr>
        <w:pStyle w:val="Zwykytekst"/>
        <w:spacing w:line="276" w:lineRule="auto"/>
        <w:jc w:val="both"/>
        <w:outlineLvl w:val="1"/>
        <w:rPr>
          <w:rFonts w:ascii="Verdana" w:hAnsi="Verdana"/>
          <w:b/>
          <w:sz w:val="20"/>
          <w:szCs w:val="20"/>
        </w:rPr>
      </w:pPr>
      <w:bookmarkStart w:id="63" w:name="_Toc205796909"/>
      <w:r w:rsidRPr="00EC0704">
        <w:rPr>
          <w:rFonts w:ascii="Verdana" w:hAnsi="Verdana"/>
          <w:b/>
          <w:sz w:val="20"/>
          <w:szCs w:val="20"/>
        </w:rPr>
        <w:t>10.1</w:t>
      </w:r>
      <w:r w:rsidRPr="00EC0704">
        <w:rPr>
          <w:rFonts w:ascii="Verdana" w:hAnsi="Verdana"/>
          <w:b/>
          <w:sz w:val="20"/>
          <w:szCs w:val="20"/>
        </w:rPr>
        <w:tab/>
      </w:r>
      <w:r w:rsidR="000D4B6D" w:rsidRPr="00EC0704">
        <w:rPr>
          <w:rFonts w:ascii="Verdana" w:hAnsi="Verdana"/>
          <w:b/>
          <w:sz w:val="20"/>
          <w:szCs w:val="20"/>
        </w:rPr>
        <w:t>Normy</w:t>
      </w:r>
      <w:bookmarkEnd w:id="63"/>
    </w:p>
    <w:p w14:paraId="4DED5479" w14:textId="77777777" w:rsidR="00916C5F" w:rsidRPr="00EC0704" w:rsidRDefault="00916C5F" w:rsidP="007C4D9E">
      <w:pPr>
        <w:pStyle w:val="Zwykytekst"/>
        <w:spacing w:line="276" w:lineRule="auto"/>
        <w:ind w:left="709"/>
        <w:jc w:val="both"/>
        <w:rPr>
          <w:rFonts w:ascii="Verdana" w:hAnsi="Verdana"/>
          <w:b/>
          <w:sz w:val="20"/>
          <w:szCs w:val="20"/>
        </w:rPr>
      </w:pPr>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99758F" w:rsidRPr="00EC0704" w14:paraId="4B92A1F0" w14:textId="77777777" w:rsidTr="007C4D9E">
        <w:trPr>
          <w:jc w:val="center"/>
        </w:trPr>
        <w:tc>
          <w:tcPr>
            <w:tcW w:w="704" w:type="dxa"/>
            <w:tcMar>
              <w:top w:w="0" w:type="dxa"/>
              <w:left w:w="108" w:type="dxa"/>
              <w:bottom w:w="0" w:type="dxa"/>
              <w:right w:w="108" w:type="dxa"/>
            </w:tcMar>
            <w:vAlign w:val="center"/>
          </w:tcPr>
          <w:p w14:paraId="24CE9441"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Tytuł normy</w:t>
            </w:r>
          </w:p>
        </w:tc>
      </w:tr>
      <w:tr w:rsidR="0099758F" w:rsidRPr="00EC0704" w14:paraId="3608054C" w14:textId="77777777" w:rsidTr="009D3858">
        <w:trPr>
          <w:jc w:val="center"/>
        </w:trPr>
        <w:tc>
          <w:tcPr>
            <w:tcW w:w="704" w:type="dxa"/>
            <w:tcMar>
              <w:top w:w="0" w:type="dxa"/>
              <w:left w:w="108" w:type="dxa"/>
              <w:bottom w:w="0" w:type="dxa"/>
              <w:right w:w="108" w:type="dxa"/>
            </w:tcMar>
          </w:tcPr>
          <w:p w14:paraId="535B63FB"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w:t>
            </w:r>
          </w:p>
        </w:tc>
        <w:tc>
          <w:tcPr>
            <w:tcW w:w="2415" w:type="dxa"/>
            <w:tcMar>
              <w:top w:w="0" w:type="dxa"/>
              <w:left w:w="108" w:type="dxa"/>
              <w:bottom w:w="0" w:type="dxa"/>
              <w:right w:w="108" w:type="dxa"/>
            </w:tcMar>
          </w:tcPr>
          <w:p w14:paraId="74176E5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14688-1</w:t>
            </w:r>
          </w:p>
        </w:tc>
        <w:tc>
          <w:tcPr>
            <w:tcW w:w="6526" w:type="dxa"/>
            <w:tcMar>
              <w:top w:w="0" w:type="dxa"/>
              <w:left w:w="108" w:type="dxa"/>
              <w:bottom w:w="0" w:type="dxa"/>
              <w:right w:w="108" w:type="dxa"/>
            </w:tcMar>
            <w:vAlign w:val="center"/>
          </w:tcPr>
          <w:p w14:paraId="41F02D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1: Oznaczanie i opis.</w:t>
            </w:r>
          </w:p>
        </w:tc>
      </w:tr>
      <w:tr w:rsidR="0013664C" w:rsidRPr="00EC0704" w14:paraId="7637360E" w14:textId="77777777" w:rsidTr="009D3858">
        <w:trPr>
          <w:jc w:val="center"/>
        </w:trPr>
        <w:tc>
          <w:tcPr>
            <w:tcW w:w="704" w:type="dxa"/>
            <w:tcMar>
              <w:top w:w="0" w:type="dxa"/>
              <w:left w:w="108" w:type="dxa"/>
              <w:bottom w:w="0" w:type="dxa"/>
              <w:right w:w="108" w:type="dxa"/>
            </w:tcMar>
          </w:tcPr>
          <w:p w14:paraId="6CC0124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w:t>
            </w:r>
          </w:p>
        </w:tc>
        <w:tc>
          <w:tcPr>
            <w:tcW w:w="2415" w:type="dxa"/>
            <w:tcMar>
              <w:top w:w="0" w:type="dxa"/>
              <w:left w:w="108" w:type="dxa"/>
              <w:bottom w:w="0" w:type="dxa"/>
              <w:right w:w="108" w:type="dxa"/>
            </w:tcMar>
          </w:tcPr>
          <w:p w14:paraId="1F89BCDB"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14688-2</w:t>
            </w:r>
          </w:p>
        </w:tc>
        <w:tc>
          <w:tcPr>
            <w:tcW w:w="6526" w:type="dxa"/>
            <w:tcMar>
              <w:top w:w="0" w:type="dxa"/>
              <w:left w:w="108" w:type="dxa"/>
              <w:bottom w:w="0" w:type="dxa"/>
              <w:right w:w="108" w:type="dxa"/>
            </w:tcMar>
            <w:vAlign w:val="center"/>
          </w:tcPr>
          <w:p w14:paraId="021EE4AB"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2: Zasady klasyfikowania.</w:t>
            </w:r>
          </w:p>
        </w:tc>
      </w:tr>
      <w:tr w:rsidR="0013664C" w:rsidRPr="00EC0704" w14:paraId="299D8C42" w14:textId="77777777" w:rsidTr="009D3858">
        <w:trPr>
          <w:jc w:val="center"/>
        </w:trPr>
        <w:tc>
          <w:tcPr>
            <w:tcW w:w="704" w:type="dxa"/>
            <w:tcMar>
              <w:top w:w="0" w:type="dxa"/>
              <w:left w:w="108" w:type="dxa"/>
              <w:bottom w:w="0" w:type="dxa"/>
              <w:right w:w="108" w:type="dxa"/>
            </w:tcMar>
          </w:tcPr>
          <w:p w14:paraId="3F21B14C"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3</w:t>
            </w:r>
          </w:p>
        </w:tc>
        <w:tc>
          <w:tcPr>
            <w:tcW w:w="2415" w:type="dxa"/>
            <w:tcMar>
              <w:top w:w="0" w:type="dxa"/>
              <w:left w:w="108" w:type="dxa"/>
              <w:bottom w:w="0" w:type="dxa"/>
              <w:right w:w="108" w:type="dxa"/>
            </w:tcMar>
          </w:tcPr>
          <w:p w14:paraId="0A9B84E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14689-2</w:t>
            </w:r>
          </w:p>
        </w:tc>
        <w:tc>
          <w:tcPr>
            <w:tcW w:w="6526" w:type="dxa"/>
            <w:tcMar>
              <w:top w:w="0" w:type="dxa"/>
              <w:left w:w="108" w:type="dxa"/>
              <w:bottom w:w="0" w:type="dxa"/>
              <w:right w:w="108" w:type="dxa"/>
            </w:tcMar>
            <w:vAlign w:val="center"/>
          </w:tcPr>
          <w:p w14:paraId="0B46790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Oznaczenie opis i klasyfikacja skał.</w:t>
            </w:r>
          </w:p>
        </w:tc>
      </w:tr>
      <w:tr w:rsidR="0013664C" w:rsidRPr="00EC0704" w14:paraId="1340720D" w14:textId="77777777" w:rsidTr="009D3858">
        <w:trPr>
          <w:jc w:val="center"/>
        </w:trPr>
        <w:tc>
          <w:tcPr>
            <w:tcW w:w="704" w:type="dxa"/>
            <w:tcMar>
              <w:top w:w="0" w:type="dxa"/>
              <w:left w:w="108" w:type="dxa"/>
              <w:bottom w:w="0" w:type="dxa"/>
              <w:right w:w="108" w:type="dxa"/>
            </w:tcMar>
          </w:tcPr>
          <w:p w14:paraId="1C1A98D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4</w:t>
            </w:r>
          </w:p>
        </w:tc>
        <w:tc>
          <w:tcPr>
            <w:tcW w:w="2415" w:type="dxa"/>
            <w:tcMar>
              <w:top w:w="0" w:type="dxa"/>
              <w:left w:w="108" w:type="dxa"/>
              <w:bottom w:w="0" w:type="dxa"/>
              <w:right w:w="108" w:type="dxa"/>
            </w:tcMar>
          </w:tcPr>
          <w:p w14:paraId="43665A4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48A23E6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 Oznaczanie wilgotności naturalnej.</w:t>
            </w:r>
          </w:p>
        </w:tc>
      </w:tr>
      <w:tr w:rsidR="0013664C" w:rsidRPr="00EC0704" w14:paraId="6F4A828C" w14:textId="77777777" w:rsidTr="009D3858">
        <w:trPr>
          <w:jc w:val="center"/>
        </w:trPr>
        <w:tc>
          <w:tcPr>
            <w:tcW w:w="704" w:type="dxa"/>
            <w:tcMar>
              <w:top w:w="0" w:type="dxa"/>
              <w:left w:w="108" w:type="dxa"/>
              <w:bottom w:w="0" w:type="dxa"/>
              <w:right w:w="108" w:type="dxa"/>
            </w:tcMar>
          </w:tcPr>
          <w:p w14:paraId="2A64098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5</w:t>
            </w:r>
          </w:p>
        </w:tc>
        <w:tc>
          <w:tcPr>
            <w:tcW w:w="2415" w:type="dxa"/>
            <w:tcMar>
              <w:top w:w="0" w:type="dxa"/>
              <w:left w:w="108" w:type="dxa"/>
              <w:bottom w:w="0" w:type="dxa"/>
              <w:right w:w="108" w:type="dxa"/>
            </w:tcMar>
          </w:tcPr>
          <w:p w14:paraId="5ACE71B5"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17892-4</w:t>
            </w:r>
          </w:p>
        </w:tc>
        <w:tc>
          <w:tcPr>
            <w:tcW w:w="6526" w:type="dxa"/>
            <w:tcMar>
              <w:top w:w="0" w:type="dxa"/>
              <w:left w:w="108" w:type="dxa"/>
              <w:bottom w:w="0" w:type="dxa"/>
              <w:right w:w="108" w:type="dxa"/>
            </w:tcMar>
            <w:vAlign w:val="center"/>
          </w:tcPr>
          <w:p w14:paraId="3CED1BA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4: Badanie uziarnienia gruntów.</w:t>
            </w:r>
          </w:p>
        </w:tc>
      </w:tr>
      <w:tr w:rsidR="0013664C" w:rsidRPr="00EC0704" w14:paraId="3DBEF437" w14:textId="77777777" w:rsidTr="009D3858">
        <w:trPr>
          <w:jc w:val="center"/>
        </w:trPr>
        <w:tc>
          <w:tcPr>
            <w:tcW w:w="704" w:type="dxa"/>
            <w:tcMar>
              <w:top w:w="0" w:type="dxa"/>
              <w:left w:w="108" w:type="dxa"/>
              <w:bottom w:w="0" w:type="dxa"/>
              <w:right w:w="108" w:type="dxa"/>
            </w:tcMar>
          </w:tcPr>
          <w:p w14:paraId="187F2D7F"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6</w:t>
            </w:r>
          </w:p>
        </w:tc>
        <w:tc>
          <w:tcPr>
            <w:tcW w:w="2415" w:type="dxa"/>
            <w:tcMar>
              <w:top w:w="0" w:type="dxa"/>
              <w:left w:w="108" w:type="dxa"/>
              <w:bottom w:w="0" w:type="dxa"/>
              <w:right w:w="108" w:type="dxa"/>
            </w:tcMar>
          </w:tcPr>
          <w:p w14:paraId="620125B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610FFF38"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13664C" w:rsidRPr="00EC0704" w14:paraId="77990BA1" w14:textId="77777777" w:rsidTr="009D3858">
        <w:trPr>
          <w:jc w:val="center"/>
        </w:trPr>
        <w:tc>
          <w:tcPr>
            <w:tcW w:w="704" w:type="dxa"/>
            <w:tcMar>
              <w:top w:w="0" w:type="dxa"/>
              <w:left w:w="108" w:type="dxa"/>
              <w:bottom w:w="0" w:type="dxa"/>
              <w:right w:w="108" w:type="dxa"/>
            </w:tcMar>
          </w:tcPr>
          <w:p w14:paraId="06D953C2" w14:textId="6EB64AA9" w:rsidR="0013664C" w:rsidRPr="00EC0704" w:rsidRDefault="00E5196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7</w:t>
            </w:r>
          </w:p>
        </w:tc>
        <w:tc>
          <w:tcPr>
            <w:tcW w:w="2415" w:type="dxa"/>
            <w:tcMar>
              <w:top w:w="0" w:type="dxa"/>
              <w:left w:w="108" w:type="dxa"/>
              <w:bottom w:w="0" w:type="dxa"/>
              <w:right w:w="108" w:type="dxa"/>
            </w:tcMar>
          </w:tcPr>
          <w:p w14:paraId="5A6EDD11"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Grunty budowlane. Badania próbek gruntów</w:t>
            </w:r>
          </w:p>
        </w:tc>
      </w:tr>
      <w:tr w:rsidR="0013664C" w:rsidRPr="00EC0704" w14:paraId="3EC34B54" w14:textId="77777777" w:rsidTr="009D3858">
        <w:trPr>
          <w:jc w:val="center"/>
        </w:trPr>
        <w:tc>
          <w:tcPr>
            <w:tcW w:w="704" w:type="dxa"/>
            <w:tcMar>
              <w:top w:w="0" w:type="dxa"/>
              <w:left w:w="108" w:type="dxa"/>
              <w:bottom w:w="0" w:type="dxa"/>
              <w:right w:w="108" w:type="dxa"/>
            </w:tcMar>
          </w:tcPr>
          <w:p w14:paraId="4560116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9</w:t>
            </w:r>
          </w:p>
        </w:tc>
        <w:tc>
          <w:tcPr>
            <w:tcW w:w="2415" w:type="dxa"/>
            <w:tcMar>
              <w:top w:w="0" w:type="dxa"/>
              <w:left w:w="108" w:type="dxa"/>
              <w:bottom w:w="0" w:type="dxa"/>
              <w:right w:w="108" w:type="dxa"/>
            </w:tcMar>
          </w:tcPr>
          <w:p w14:paraId="118793A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Oznaczenie wskaźnika zagęszczenia gruntu</w:t>
            </w:r>
          </w:p>
        </w:tc>
      </w:tr>
      <w:tr w:rsidR="0013664C" w:rsidRPr="00EC0704" w14:paraId="6568619C" w14:textId="77777777" w:rsidTr="009D3858">
        <w:trPr>
          <w:jc w:val="center"/>
        </w:trPr>
        <w:tc>
          <w:tcPr>
            <w:tcW w:w="704" w:type="dxa"/>
            <w:tcMar>
              <w:top w:w="0" w:type="dxa"/>
              <w:left w:w="108" w:type="dxa"/>
              <w:bottom w:w="0" w:type="dxa"/>
              <w:right w:w="108" w:type="dxa"/>
            </w:tcMar>
          </w:tcPr>
          <w:p w14:paraId="652DB5B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10</w:t>
            </w:r>
          </w:p>
        </w:tc>
        <w:tc>
          <w:tcPr>
            <w:tcW w:w="2415" w:type="dxa"/>
            <w:tcMar>
              <w:top w:w="0" w:type="dxa"/>
              <w:left w:w="108" w:type="dxa"/>
              <w:bottom w:w="0" w:type="dxa"/>
              <w:right w:w="108" w:type="dxa"/>
            </w:tcMar>
          </w:tcPr>
          <w:p w14:paraId="25A15CB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EC0704" w:rsidRDefault="0013664C" w:rsidP="00FE792E">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Roboty ziemne. Wymagania i badania.</w:t>
            </w:r>
          </w:p>
        </w:tc>
      </w:tr>
      <w:tr w:rsidR="0013664C" w:rsidRPr="00EC0704" w14:paraId="6C83EF34" w14:textId="77777777" w:rsidTr="009D3858">
        <w:trPr>
          <w:jc w:val="center"/>
        </w:trPr>
        <w:tc>
          <w:tcPr>
            <w:tcW w:w="704" w:type="dxa"/>
            <w:tcMar>
              <w:top w:w="0" w:type="dxa"/>
              <w:left w:w="108" w:type="dxa"/>
              <w:bottom w:w="0" w:type="dxa"/>
              <w:right w:w="108" w:type="dxa"/>
            </w:tcMar>
          </w:tcPr>
          <w:p w14:paraId="707597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11</w:t>
            </w:r>
          </w:p>
        </w:tc>
        <w:tc>
          <w:tcPr>
            <w:tcW w:w="2415" w:type="dxa"/>
            <w:tcMar>
              <w:top w:w="0" w:type="dxa"/>
              <w:left w:w="108" w:type="dxa"/>
              <w:bottom w:w="0" w:type="dxa"/>
              <w:right w:w="108" w:type="dxa"/>
            </w:tcMar>
          </w:tcPr>
          <w:p w14:paraId="6A3C574C"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BN-64/8931-01</w:t>
            </w:r>
          </w:p>
        </w:tc>
        <w:tc>
          <w:tcPr>
            <w:tcW w:w="6526" w:type="dxa"/>
            <w:tcMar>
              <w:top w:w="0" w:type="dxa"/>
              <w:left w:w="108" w:type="dxa"/>
              <w:bottom w:w="0" w:type="dxa"/>
              <w:right w:w="108" w:type="dxa"/>
            </w:tcMar>
            <w:vAlign w:val="center"/>
          </w:tcPr>
          <w:p w14:paraId="27EDE5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Oznaczenie wskaźnika piaskowego</w:t>
            </w:r>
          </w:p>
        </w:tc>
      </w:tr>
      <w:tr w:rsidR="0013664C" w:rsidRPr="00EC0704" w14:paraId="51EB116E" w14:textId="77777777" w:rsidTr="009D3858">
        <w:trPr>
          <w:jc w:val="center"/>
        </w:trPr>
        <w:tc>
          <w:tcPr>
            <w:tcW w:w="704" w:type="dxa"/>
            <w:tcMar>
              <w:top w:w="0" w:type="dxa"/>
              <w:left w:w="108" w:type="dxa"/>
              <w:bottom w:w="0" w:type="dxa"/>
              <w:right w:w="108" w:type="dxa"/>
            </w:tcMar>
          </w:tcPr>
          <w:p w14:paraId="631E8C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14</w:t>
            </w:r>
          </w:p>
        </w:tc>
        <w:tc>
          <w:tcPr>
            <w:tcW w:w="2415" w:type="dxa"/>
            <w:tcMar>
              <w:top w:w="0" w:type="dxa"/>
              <w:left w:w="108" w:type="dxa"/>
              <w:bottom w:w="0" w:type="dxa"/>
              <w:right w:w="108" w:type="dxa"/>
            </w:tcMar>
          </w:tcPr>
          <w:p w14:paraId="25FB4040"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Wymagania.</w:t>
            </w:r>
          </w:p>
        </w:tc>
      </w:tr>
      <w:tr w:rsidR="0013664C" w:rsidRPr="00EC0704" w14:paraId="636CA3E3" w14:textId="77777777" w:rsidTr="009D3858">
        <w:trPr>
          <w:jc w:val="center"/>
        </w:trPr>
        <w:tc>
          <w:tcPr>
            <w:tcW w:w="704" w:type="dxa"/>
            <w:tcMar>
              <w:top w:w="0" w:type="dxa"/>
              <w:left w:w="108" w:type="dxa"/>
              <w:bottom w:w="0" w:type="dxa"/>
              <w:right w:w="108" w:type="dxa"/>
            </w:tcMar>
          </w:tcPr>
          <w:p w14:paraId="4208956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15</w:t>
            </w:r>
          </w:p>
        </w:tc>
        <w:tc>
          <w:tcPr>
            <w:tcW w:w="2415" w:type="dxa"/>
            <w:tcMar>
              <w:top w:w="0" w:type="dxa"/>
              <w:left w:w="108" w:type="dxa"/>
              <w:bottom w:w="0" w:type="dxa"/>
              <w:right w:w="108" w:type="dxa"/>
            </w:tcMar>
          </w:tcPr>
          <w:p w14:paraId="5E57A41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933-1</w:t>
            </w:r>
          </w:p>
        </w:tc>
        <w:tc>
          <w:tcPr>
            <w:tcW w:w="6526" w:type="dxa"/>
            <w:tcMar>
              <w:top w:w="0" w:type="dxa"/>
              <w:left w:w="108" w:type="dxa"/>
              <w:bottom w:w="0" w:type="dxa"/>
              <w:right w:w="108" w:type="dxa"/>
            </w:tcMar>
            <w:vAlign w:val="center"/>
          </w:tcPr>
          <w:p w14:paraId="633E2DB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1: Oznaczanie składu ziarnowego. Metoda przesiewania.</w:t>
            </w:r>
          </w:p>
        </w:tc>
      </w:tr>
      <w:tr w:rsidR="0013664C" w:rsidRPr="00EC0704" w14:paraId="57AFB027" w14:textId="77777777" w:rsidTr="009D3858">
        <w:trPr>
          <w:jc w:val="center"/>
        </w:trPr>
        <w:tc>
          <w:tcPr>
            <w:tcW w:w="704" w:type="dxa"/>
            <w:tcMar>
              <w:top w:w="0" w:type="dxa"/>
              <w:left w:w="108" w:type="dxa"/>
              <w:bottom w:w="0" w:type="dxa"/>
              <w:right w:w="108" w:type="dxa"/>
            </w:tcMar>
          </w:tcPr>
          <w:p w14:paraId="59D8369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16</w:t>
            </w:r>
          </w:p>
        </w:tc>
        <w:tc>
          <w:tcPr>
            <w:tcW w:w="2415" w:type="dxa"/>
            <w:tcMar>
              <w:top w:w="0" w:type="dxa"/>
              <w:left w:w="108" w:type="dxa"/>
              <w:bottom w:w="0" w:type="dxa"/>
              <w:right w:w="108" w:type="dxa"/>
            </w:tcMar>
          </w:tcPr>
          <w:p w14:paraId="56B26996"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933-8</w:t>
            </w:r>
          </w:p>
        </w:tc>
        <w:tc>
          <w:tcPr>
            <w:tcW w:w="6526" w:type="dxa"/>
            <w:tcMar>
              <w:top w:w="0" w:type="dxa"/>
              <w:left w:w="108" w:type="dxa"/>
              <w:bottom w:w="0" w:type="dxa"/>
              <w:right w:w="108" w:type="dxa"/>
            </w:tcMar>
            <w:vAlign w:val="center"/>
          </w:tcPr>
          <w:p w14:paraId="15898493"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8: Ocena zawartości drobnych cząstek. Badanie wskaźnika piaskowego.</w:t>
            </w:r>
          </w:p>
        </w:tc>
      </w:tr>
      <w:tr w:rsidR="0013664C" w:rsidRPr="00EC0704" w14:paraId="3B6CE8AA" w14:textId="77777777" w:rsidTr="009D3858">
        <w:trPr>
          <w:jc w:val="center"/>
        </w:trPr>
        <w:tc>
          <w:tcPr>
            <w:tcW w:w="704" w:type="dxa"/>
            <w:tcMar>
              <w:top w:w="0" w:type="dxa"/>
              <w:left w:w="108" w:type="dxa"/>
              <w:bottom w:w="0" w:type="dxa"/>
              <w:right w:w="108" w:type="dxa"/>
            </w:tcMar>
          </w:tcPr>
          <w:p w14:paraId="0A059D3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17</w:t>
            </w:r>
          </w:p>
        </w:tc>
        <w:tc>
          <w:tcPr>
            <w:tcW w:w="2415" w:type="dxa"/>
            <w:tcMar>
              <w:top w:w="0" w:type="dxa"/>
              <w:left w:w="108" w:type="dxa"/>
              <w:bottom w:w="0" w:type="dxa"/>
              <w:right w:w="108" w:type="dxa"/>
            </w:tcMar>
          </w:tcPr>
          <w:p w14:paraId="146D00AE"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1097-5</w:t>
            </w:r>
          </w:p>
        </w:tc>
        <w:tc>
          <w:tcPr>
            <w:tcW w:w="6526" w:type="dxa"/>
            <w:tcMar>
              <w:top w:w="0" w:type="dxa"/>
              <w:left w:w="108" w:type="dxa"/>
              <w:bottom w:w="0" w:type="dxa"/>
              <w:right w:w="108" w:type="dxa"/>
            </w:tcMar>
            <w:vAlign w:val="center"/>
          </w:tcPr>
          <w:p w14:paraId="34BFC17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Badanie mechanicznych i fizycznych właściwości kruszyw. Część 5: Oznaczenie zawartości wody przez suszenie w suszarce z wentylacją.</w:t>
            </w:r>
          </w:p>
        </w:tc>
      </w:tr>
      <w:tr w:rsidR="0013664C" w:rsidRPr="00EC0704" w14:paraId="7879DA7D" w14:textId="77777777" w:rsidTr="009D3858">
        <w:trPr>
          <w:jc w:val="center"/>
        </w:trPr>
        <w:tc>
          <w:tcPr>
            <w:tcW w:w="704" w:type="dxa"/>
            <w:tcMar>
              <w:top w:w="0" w:type="dxa"/>
              <w:left w:w="108" w:type="dxa"/>
              <w:bottom w:w="0" w:type="dxa"/>
              <w:right w:w="108" w:type="dxa"/>
            </w:tcMar>
          </w:tcPr>
          <w:p w14:paraId="5C2688B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18</w:t>
            </w:r>
          </w:p>
        </w:tc>
        <w:tc>
          <w:tcPr>
            <w:tcW w:w="2415" w:type="dxa"/>
            <w:tcMar>
              <w:top w:w="0" w:type="dxa"/>
              <w:left w:w="108" w:type="dxa"/>
              <w:bottom w:w="0" w:type="dxa"/>
              <w:right w:w="108" w:type="dxa"/>
            </w:tcMar>
          </w:tcPr>
          <w:p w14:paraId="4D57AED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13286-2</w:t>
            </w:r>
          </w:p>
        </w:tc>
        <w:tc>
          <w:tcPr>
            <w:tcW w:w="6526" w:type="dxa"/>
            <w:tcMar>
              <w:top w:w="0" w:type="dxa"/>
              <w:left w:w="108" w:type="dxa"/>
              <w:bottom w:w="0" w:type="dxa"/>
              <w:right w:w="108" w:type="dxa"/>
            </w:tcMar>
            <w:vAlign w:val="center"/>
          </w:tcPr>
          <w:p w14:paraId="37DB708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niezwiązane i związane hydraulicznie. Część 2: Metody </w:t>
            </w:r>
            <w:r w:rsidRPr="00EC0704">
              <w:rPr>
                <w:rFonts w:ascii="Verdana" w:eastAsia="Calibri" w:hAnsi="Verdana" w:cs="Times New Roman"/>
                <w:sz w:val="20"/>
                <w:szCs w:val="20"/>
              </w:rPr>
              <w:br/>
              <w:t xml:space="preserve">badań laboratoryjnych gęstości na sucho i zawartości wody. Zagęszczanie metodą </w:t>
            </w:r>
            <w:proofErr w:type="spellStart"/>
            <w:r w:rsidRPr="00EC0704">
              <w:rPr>
                <w:rFonts w:ascii="Verdana" w:eastAsia="Calibri" w:hAnsi="Verdana" w:cs="Times New Roman"/>
                <w:sz w:val="20"/>
                <w:szCs w:val="20"/>
              </w:rPr>
              <w:t>Pro</w:t>
            </w:r>
            <w:r w:rsidR="00B06763" w:rsidRPr="00EC0704">
              <w:rPr>
                <w:rFonts w:ascii="Verdana" w:eastAsia="Calibri" w:hAnsi="Verdana" w:cs="Times New Roman"/>
                <w:sz w:val="20"/>
                <w:szCs w:val="20"/>
              </w:rPr>
              <w:t>c</w:t>
            </w:r>
            <w:r w:rsidRPr="00EC0704">
              <w:rPr>
                <w:rFonts w:ascii="Verdana" w:eastAsia="Calibri" w:hAnsi="Verdana" w:cs="Times New Roman"/>
                <w:sz w:val="20"/>
                <w:szCs w:val="20"/>
              </w:rPr>
              <w:t>tora</w:t>
            </w:r>
            <w:proofErr w:type="spellEnd"/>
            <w:r w:rsidRPr="00EC0704">
              <w:rPr>
                <w:rFonts w:ascii="Verdana" w:eastAsia="Calibri" w:hAnsi="Verdana" w:cs="Times New Roman"/>
                <w:sz w:val="20"/>
                <w:szCs w:val="20"/>
              </w:rPr>
              <w:t>.</w:t>
            </w:r>
          </w:p>
        </w:tc>
      </w:tr>
      <w:tr w:rsidR="0013664C" w:rsidRPr="00EC0704" w14:paraId="2B7A3919" w14:textId="77777777" w:rsidTr="009D3858">
        <w:trPr>
          <w:jc w:val="center"/>
        </w:trPr>
        <w:tc>
          <w:tcPr>
            <w:tcW w:w="704" w:type="dxa"/>
            <w:tcMar>
              <w:top w:w="0" w:type="dxa"/>
              <w:left w:w="108" w:type="dxa"/>
              <w:bottom w:w="0" w:type="dxa"/>
              <w:right w:w="108" w:type="dxa"/>
            </w:tcMar>
          </w:tcPr>
          <w:p w14:paraId="75BFE49E"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19</w:t>
            </w:r>
          </w:p>
        </w:tc>
        <w:tc>
          <w:tcPr>
            <w:tcW w:w="2415" w:type="dxa"/>
            <w:tcMar>
              <w:top w:w="0" w:type="dxa"/>
              <w:left w:w="108" w:type="dxa"/>
              <w:bottom w:w="0" w:type="dxa"/>
              <w:right w:w="108" w:type="dxa"/>
            </w:tcMar>
          </w:tcPr>
          <w:p w14:paraId="5DB2814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13286-47</w:t>
            </w:r>
          </w:p>
        </w:tc>
        <w:tc>
          <w:tcPr>
            <w:tcW w:w="6526" w:type="dxa"/>
            <w:tcMar>
              <w:top w:w="0" w:type="dxa"/>
              <w:left w:w="108" w:type="dxa"/>
              <w:bottom w:w="0" w:type="dxa"/>
              <w:right w:w="108" w:type="dxa"/>
            </w:tcMar>
            <w:vAlign w:val="center"/>
          </w:tcPr>
          <w:p w14:paraId="2417433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i związane hy</w:t>
            </w:r>
            <w:r w:rsidR="0099758F" w:rsidRPr="00EC0704">
              <w:rPr>
                <w:rFonts w:ascii="Verdana" w:eastAsia="Calibri" w:hAnsi="Verdana" w:cs="Times New Roman"/>
                <w:sz w:val="20"/>
                <w:szCs w:val="20"/>
              </w:rPr>
              <w:t xml:space="preserve">draulicznie. Część 47: Metoda </w:t>
            </w:r>
            <w:r w:rsidRPr="00EC0704">
              <w:rPr>
                <w:rFonts w:ascii="Verdana" w:eastAsia="Calibri" w:hAnsi="Verdana" w:cs="Times New Roman"/>
                <w:sz w:val="20"/>
                <w:szCs w:val="20"/>
              </w:rPr>
              <w:t>badania do określenia kalifor</w:t>
            </w:r>
            <w:r w:rsidR="0099758F" w:rsidRPr="00EC0704">
              <w:rPr>
                <w:rFonts w:ascii="Verdana" w:eastAsia="Calibri" w:hAnsi="Verdana" w:cs="Times New Roman"/>
                <w:sz w:val="20"/>
                <w:szCs w:val="20"/>
              </w:rPr>
              <w:t xml:space="preserve">nijskiego wskaźnika nośności, </w:t>
            </w:r>
            <w:r w:rsidRPr="00EC0704">
              <w:rPr>
                <w:rFonts w:ascii="Verdana" w:eastAsia="Calibri" w:hAnsi="Verdana" w:cs="Times New Roman"/>
                <w:sz w:val="20"/>
                <w:szCs w:val="20"/>
              </w:rPr>
              <w:t>natychmiastowego wskaźnika nośności i pęcznienia liniowego</w:t>
            </w:r>
          </w:p>
        </w:tc>
      </w:tr>
      <w:tr w:rsidR="0013664C" w:rsidRPr="00EC0704" w14:paraId="44A41293" w14:textId="77777777" w:rsidTr="009D3858">
        <w:trPr>
          <w:jc w:val="center"/>
        </w:trPr>
        <w:tc>
          <w:tcPr>
            <w:tcW w:w="704" w:type="dxa"/>
            <w:tcMar>
              <w:top w:w="0" w:type="dxa"/>
              <w:left w:w="108" w:type="dxa"/>
              <w:bottom w:w="0" w:type="dxa"/>
              <w:right w:w="108" w:type="dxa"/>
            </w:tcMar>
          </w:tcPr>
          <w:p w14:paraId="0AED3CB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20</w:t>
            </w:r>
          </w:p>
        </w:tc>
        <w:tc>
          <w:tcPr>
            <w:tcW w:w="2415" w:type="dxa"/>
            <w:tcMar>
              <w:top w:w="0" w:type="dxa"/>
              <w:left w:w="108" w:type="dxa"/>
              <w:bottom w:w="0" w:type="dxa"/>
              <w:right w:w="108" w:type="dxa"/>
            </w:tcMar>
          </w:tcPr>
          <w:p w14:paraId="4A3E062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PN-EN-14227-10</w:t>
            </w:r>
          </w:p>
        </w:tc>
        <w:tc>
          <w:tcPr>
            <w:tcW w:w="6526" w:type="dxa"/>
            <w:tcMar>
              <w:top w:w="0" w:type="dxa"/>
              <w:left w:w="108" w:type="dxa"/>
              <w:bottom w:w="0" w:type="dxa"/>
              <w:right w:w="108" w:type="dxa"/>
            </w:tcMar>
            <w:vAlign w:val="center"/>
          </w:tcPr>
          <w:p w14:paraId="487ED45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10. Grunty stabilizowane cementem.</w:t>
            </w:r>
          </w:p>
        </w:tc>
      </w:tr>
      <w:tr w:rsidR="0013664C" w:rsidRPr="00EC0704" w14:paraId="4C5E0973" w14:textId="77777777" w:rsidTr="009D3858">
        <w:trPr>
          <w:jc w:val="center"/>
        </w:trPr>
        <w:tc>
          <w:tcPr>
            <w:tcW w:w="704" w:type="dxa"/>
            <w:tcMar>
              <w:top w:w="0" w:type="dxa"/>
              <w:left w:w="108" w:type="dxa"/>
              <w:bottom w:w="0" w:type="dxa"/>
              <w:right w:w="108" w:type="dxa"/>
            </w:tcMar>
          </w:tcPr>
          <w:p w14:paraId="65696180"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21</w:t>
            </w:r>
          </w:p>
        </w:tc>
        <w:tc>
          <w:tcPr>
            <w:tcW w:w="2415" w:type="dxa"/>
            <w:tcMar>
              <w:top w:w="0" w:type="dxa"/>
              <w:left w:w="108" w:type="dxa"/>
              <w:bottom w:w="0" w:type="dxa"/>
              <w:right w:w="108" w:type="dxa"/>
            </w:tcMar>
          </w:tcPr>
          <w:p w14:paraId="16CE4C0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PN-EN-14227-11</w:t>
            </w:r>
          </w:p>
        </w:tc>
        <w:tc>
          <w:tcPr>
            <w:tcW w:w="6526" w:type="dxa"/>
            <w:tcMar>
              <w:top w:w="0" w:type="dxa"/>
              <w:left w:w="108" w:type="dxa"/>
              <w:bottom w:w="0" w:type="dxa"/>
              <w:right w:w="108" w:type="dxa"/>
            </w:tcMar>
            <w:vAlign w:val="center"/>
          </w:tcPr>
          <w:p w14:paraId="0346C0C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11. Grunty stabilizowane wapnem</w:t>
            </w:r>
          </w:p>
        </w:tc>
      </w:tr>
      <w:tr w:rsidR="0013664C" w:rsidRPr="00EC0704" w14:paraId="612947EC" w14:textId="77777777" w:rsidTr="009D3858">
        <w:trPr>
          <w:jc w:val="center"/>
        </w:trPr>
        <w:tc>
          <w:tcPr>
            <w:tcW w:w="704" w:type="dxa"/>
            <w:tcMar>
              <w:top w:w="0" w:type="dxa"/>
              <w:left w:w="108" w:type="dxa"/>
              <w:bottom w:w="0" w:type="dxa"/>
              <w:right w:w="108" w:type="dxa"/>
            </w:tcMar>
          </w:tcPr>
          <w:p w14:paraId="4E9D705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22</w:t>
            </w:r>
          </w:p>
        </w:tc>
        <w:tc>
          <w:tcPr>
            <w:tcW w:w="2415" w:type="dxa"/>
            <w:tcMar>
              <w:top w:w="0" w:type="dxa"/>
              <w:left w:w="108" w:type="dxa"/>
              <w:bottom w:w="0" w:type="dxa"/>
              <w:right w:w="108" w:type="dxa"/>
            </w:tcMar>
          </w:tcPr>
          <w:p w14:paraId="08EBE29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PN-EN-14227-12</w:t>
            </w:r>
          </w:p>
        </w:tc>
        <w:tc>
          <w:tcPr>
            <w:tcW w:w="6526" w:type="dxa"/>
            <w:tcMar>
              <w:top w:w="0" w:type="dxa"/>
              <w:left w:w="108" w:type="dxa"/>
              <w:bottom w:w="0" w:type="dxa"/>
              <w:right w:w="108" w:type="dxa"/>
            </w:tcMar>
            <w:vAlign w:val="center"/>
          </w:tcPr>
          <w:p w14:paraId="5C5FC58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12. Grunty stabilizowane żużlem</w:t>
            </w:r>
          </w:p>
        </w:tc>
      </w:tr>
      <w:tr w:rsidR="0013664C" w:rsidRPr="00EC0704" w14:paraId="1A73B17D" w14:textId="77777777" w:rsidTr="009D3858">
        <w:trPr>
          <w:jc w:val="center"/>
        </w:trPr>
        <w:tc>
          <w:tcPr>
            <w:tcW w:w="704" w:type="dxa"/>
            <w:tcMar>
              <w:top w:w="0" w:type="dxa"/>
              <w:left w:w="108" w:type="dxa"/>
              <w:bottom w:w="0" w:type="dxa"/>
              <w:right w:w="108" w:type="dxa"/>
            </w:tcMar>
          </w:tcPr>
          <w:p w14:paraId="07B902F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23</w:t>
            </w:r>
          </w:p>
        </w:tc>
        <w:tc>
          <w:tcPr>
            <w:tcW w:w="2415" w:type="dxa"/>
            <w:tcMar>
              <w:top w:w="0" w:type="dxa"/>
              <w:left w:w="108" w:type="dxa"/>
              <w:bottom w:w="0" w:type="dxa"/>
              <w:right w:w="108" w:type="dxa"/>
            </w:tcMar>
          </w:tcPr>
          <w:p w14:paraId="5FB2F26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PN-EN-14227-13</w:t>
            </w:r>
          </w:p>
        </w:tc>
        <w:tc>
          <w:tcPr>
            <w:tcW w:w="6526" w:type="dxa"/>
            <w:tcMar>
              <w:top w:w="0" w:type="dxa"/>
              <w:left w:w="108" w:type="dxa"/>
              <w:bottom w:w="0" w:type="dxa"/>
              <w:right w:w="108" w:type="dxa"/>
            </w:tcMar>
            <w:vAlign w:val="center"/>
          </w:tcPr>
          <w:p w14:paraId="6F0B2AB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związane spoiwem hydraulicznym. Specyfikacja. Cześć 13. Grunty stabilizowane hydraulicznym spoiwem drogowym.</w:t>
            </w:r>
          </w:p>
        </w:tc>
      </w:tr>
      <w:tr w:rsidR="0013664C" w:rsidRPr="00EC0704" w14:paraId="63037148" w14:textId="77777777" w:rsidTr="009D3858">
        <w:trPr>
          <w:jc w:val="center"/>
        </w:trPr>
        <w:tc>
          <w:tcPr>
            <w:tcW w:w="704" w:type="dxa"/>
            <w:tcMar>
              <w:top w:w="0" w:type="dxa"/>
              <w:left w:w="108" w:type="dxa"/>
              <w:bottom w:w="0" w:type="dxa"/>
              <w:right w:w="108" w:type="dxa"/>
            </w:tcMar>
          </w:tcPr>
          <w:p w14:paraId="636CC2A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24</w:t>
            </w:r>
          </w:p>
        </w:tc>
        <w:tc>
          <w:tcPr>
            <w:tcW w:w="2415" w:type="dxa"/>
            <w:tcMar>
              <w:top w:w="0" w:type="dxa"/>
              <w:left w:w="108" w:type="dxa"/>
              <w:bottom w:w="0" w:type="dxa"/>
              <w:right w:w="108" w:type="dxa"/>
            </w:tcMar>
          </w:tcPr>
          <w:p w14:paraId="5E73797F"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PN-EN-14227-14</w:t>
            </w:r>
          </w:p>
        </w:tc>
        <w:tc>
          <w:tcPr>
            <w:tcW w:w="6526" w:type="dxa"/>
            <w:tcMar>
              <w:top w:w="0" w:type="dxa"/>
              <w:left w:w="108" w:type="dxa"/>
              <w:bottom w:w="0" w:type="dxa"/>
              <w:right w:w="108" w:type="dxa"/>
            </w:tcMar>
            <w:vAlign w:val="center"/>
          </w:tcPr>
          <w:p w14:paraId="0F08E34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lastRenderedPageBreak/>
              <w:t>Cześć 14. Grunty stabilizowane popiołami lotnymi</w:t>
            </w:r>
          </w:p>
        </w:tc>
      </w:tr>
      <w:tr w:rsidR="00FE792E" w:rsidRPr="00EC0704" w14:paraId="536060C1" w14:textId="77777777" w:rsidTr="009D3858">
        <w:trPr>
          <w:jc w:val="center"/>
        </w:trPr>
        <w:tc>
          <w:tcPr>
            <w:tcW w:w="704" w:type="dxa"/>
            <w:tcMar>
              <w:top w:w="0" w:type="dxa"/>
              <w:left w:w="108" w:type="dxa"/>
              <w:bottom w:w="0" w:type="dxa"/>
              <w:right w:w="108" w:type="dxa"/>
            </w:tcMar>
          </w:tcPr>
          <w:p w14:paraId="5A5E805D" w14:textId="5606ECBF" w:rsidR="00FE792E" w:rsidRPr="00EC0704" w:rsidRDefault="004D2F7B"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lastRenderedPageBreak/>
              <w:t>29</w:t>
            </w:r>
          </w:p>
        </w:tc>
        <w:tc>
          <w:tcPr>
            <w:tcW w:w="2415" w:type="dxa"/>
            <w:tcMar>
              <w:top w:w="0" w:type="dxa"/>
              <w:left w:w="108" w:type="dxa"/>
              <w:bottom w:w="0" w:type="dxa"/>
              <w:right w:w="108" w:type="dxa"/>
            </w:tcMar>
          </w:tcPr>
          <w:p w14:paraId="766F5AA1" w14:textId="6284B020" w:rsidR="00FE792E" w:rsidRPr="00EC0704" w:rsidRDefault="00FE792E"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1744-1</w:t>
            </w:r>
            <w:r w:rsidR="008C5764">
              <w:rPr>
                <w:rFonts w:ascii="Verdana" w:eastAsia="Calibri" w:hAnsi="Verdana" w:cs="Times New Roman"/>
                <w:sz w:val="20"/>
                <w:szCs w:val="20"/>
              </w:rPr>
              <w:t>+A1</w:t>
            </w:r>
          </w:p>
        </w:tc>
        <w:tc>
          <w:tcPr>
            <w:tcW w:w="6526" w:type="dxa"/>
            <w:tcMar>
              <w:top w:w="0" w:type="dxa"/>
              <w:left w:w="108" w:type="dxa"/>
              <w:bottom w:w="0" w:type="dxa"/>
              <w:right w:w="108" w:type="dxa"/>
            </w:tcMar>
            <w:vAlign w:val="center"/>
          </w:tcPr>
          <w:p w14:paraId="28F4D371" w14:textId="25F773AD" w:rsidR="00FE792E" w:rsidRPr="00EC0704" w:rsidRDefault="00FE792E" w:rsidP="00BD3C57">
            <w:pPr>
              <w:pStyle w:val="Standard"/>
              <w:widowControl w:val="0"/>
              <w:spacing w:before="120" w:after="120" w:line="276" w:lineRule="auto"/>
              <w:rPr>
                <w:rFonts w:ascii="Verdana" w:eastAsia="Calibri" w:hAnsi="Verdana" w:cs="Times New Roman"/>
                <w:sz w:val="20"/>
                <w:szCs w:val="20"/>
              </w:rPr>
            </w:pPr>
            <w:r w:rsidRPr="00EC0704">
              <w:rPr>
                <w:rFonts w:ascii="Verdana" w:eastAsia="Calibri" w:hAnsi="Verdana" w:cs="Times New Roman"/>
                <w:sz w:val="20"/>
                <w:szCs w:val="20"/>
              </w:rPr>
              <w:t>Badania chemicznych właściwości kruszyw .Analiza chemiczna</w:t>
            </w:r>
          </w:p>
        </w:tc>
      </w:tr>
    </w:tbl>
    <w:p w14:paraId="3BAEFD8B" w14:textId="0AF2195B" w:rsidR="00EE5F14" w:rsidRPr="00EC0704" w:rsidRDefault="00EE5F14" w:rsidP="00BD3C57">
      <w:pPr>
        <w:pStyle w:val="Zwykytekst"/>
        <w:spacing w:before="120" w:after="120" w:line="276" w:lineRule="auto"/>
        <w:jc w:val="both"/>
        <w:outlineLvl w:val="1"/>
        <w:rPr>
          <w:rFonts w:ascii="Verdana" w:hAnsi="Verdana"/>
          <w:b/>
          <w:sz w:val="20"/>
          <w:szCs w:val="20"/>
        </w:rPr>
      </w:pPr>
      <w:bookmarkStart w:id="64" w:name="_Toc205796910"/>
      <w:r w:rsidRPr="00EC0704">
        <w:rPr>
          <w:rFonts w:ascii="Verdana" w:hAnsi="Verdana"/>
          <w:b/>
          <w:sz w:val="20"/>
          <w:szCs w:val="20"/>
        </w:rPr>
        <w:t>10.2</w:t>
      </w:r>
      <w:r w:rsidRPr="00EC0704">
        <w:rPr>
          <w:rFonts w:ascii="Verdana" w:hAnsi="Verdana"/>
          <w:b/>
          <w:sz w:val="20"/>
          <w:szCs w:val="20"/>
        </w:rPr>
        <w:tab/>
      </w:r>
      <w:r w:rsidR="000D4B6D" w:rsidRPr="00EC0704">
        <w:rPr>
          <w:rFonts w:ascii="Verdana" w:hAnsi="Verdana"/>
          <w:b/>
          <w:sz w:val="20"/>
          <w:szCs w:val="20"/>
        </w:rPr>
        <w:t>Inne</w:t>
      </w:r>
      <w:r w:rsidR="0099758F" w:rsidRPr="00EC0704">
        <w:rPr>
          <w:rFonts w:ascii="Verdana" w:hAnsi="Verdana"/>
          <w:b/>
          <w:sz w:val="20"/>
          <w:szCs w:val="20"/>
        </w:rPr>
        <w:t xml:space="preserve"> </w:t>
      </w:r>
      <w:r w:rsidR="000D4B6D" w:rsidRPr="00EC0704">
        <w:rPr>
          <w:rFonts w:ascii="Verdana" w:hAnsi="Verdana"/>
          <w:b/>
          <w:sz w:val="20"/>
          <w:szCs w:val="20"/>
        </w:rPr>
        <w:t>dokumenty</w:t>
      </w:r>
      <w:bookmarkEnd w:id="64"/>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99758F" w:rsidRPr="00EC0704"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EC0704" w:rsidRDefault="0099758F" w:rsidP="006B64F9">
            <w:pPr>
              <w:pStyle w:val="Standard"/>
              <w:widowControl w:val="0"/>
              <w:jc w:val="center"/>
              <w:rPr>
                <w:rFonts w:ascii="Verdana" w:hAnsi="Verdana" w:cs="Times New Roman"/>
                <w:b/>
                <w:sz w:val="20"/>
                <w:szCs w:val="20"/>
              </w:rPr>
            </w:pPr>
            <w:r w:rsidRPr="00EC0704">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EC0704" w:rsidRDefault="0099758F">
            <w:pPr>
              <w:pStyle w:val="Standard"/>
              <w:widowControl w:val="0"/>
              <w:jc w:val="center"/>
              <w:rPr>
                <w:rFonts w:ascii="Verdana" w:hAnsi="Verdana" w:cs="Times New Roman"/>
                <w:b/>
                <w:sz w:val="20"/>
                <w:szCs w:val="20"/>
              </w:rPr>
            </w:pPr>
            <w:r w:rsidRPr="00EC0704">
              <w:rPr>
                <w:rFonts w:ascii="Verdana" w:hAnsi="Verdana" w:cs="Times New Roman"/>
                <w:b/>
                <w:sz w:val="20"/>
                <w:szCs w:val="20"/>
              </w:rPr>
              <w:t xml:space="preserve">Tytuł </w:t>
            </w:r>
          </w:p>
        </w:tc>
      </w:tr>
      <w:tr w:rsidR="0099758F" w:rsidRPr="00EC0704" w14:paraId="06C57224" w14:textId="77777777" w:rsidTr="00735973">
        <w:trPr>
          <w:jc w:val="center"/>
        </w:trPr>
        <w:tc>
          <w:tcPr>
            <w:tcW w:w="704" w:type="dxa"/>
            <w:tcMar>
              <w:top w:w="0" w:type="dxa"/>
              <w:left w:w="108" w:type="dxa"/>
              <w:bottom w:w="0" w:type="dxa"/>
              <w:right w:w="108" w:type="dxa"/>
            </w:tcMar>
          </w:tcPr>
          <w:p w14:paraId="15ADCBDB" w14:textId="542DB654"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1</w:t>
            </w:r>
          </w:p>
        </w:tc>
        <w:tc>
          <w:tcPr>
            <w:tcW w:w="8941" w:type="dxa"/>
            <w:tcMar>
              <w:top w:w="0" w:type="dxa"/>
              <w:left w:w="108" w:type="dxa"/>
              <w:bottom w:w="0" w:type="dxa"/>
              <w:right w:w="108" w:type="dxa"/>
            </w:tcMar>
          </w:tcPr>
          <w:p w14:paraId="47724B74" w14:textId="77777777"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Instrukcja badań podłoża gruntowego budowli drogowych i mostowych, GDDP, Warszawa 1998.</w:t>
            </w:r>
          </w:p>
        </w:tc>
      </w:tr>
      <w:tr w:rsidR="0099758F" w:rsidRPr="00EC0704" w14:paraId="5BD0C293" w14:textId="77777777" w:rsidTr="00735973">
        <w:trPr>
          <w:jc w:val="center"/>
        </w:trPr>
        <w:tc>
          <w:tcPr>
            <w:tcW w:w="704" w:type="dxa"/>
            <w:tcMar>
              <w:top w:w="0" w:type="dxa"/>
              <w:left w:w="108" w:type="dxa"/>
              <w:bottom w:w="0" w:type="dxa"/>
              <w:right w:w="108" w:type="dxa"/>
            </w:tcMar>
          </w:tcPr>
          <w:p w14:paraId="5FB8901D" w14:textId="5E4227D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snapToGrid w:val="0"/>
                <w:sz w:val="20"/>
                <w:szCs w:val="20"/>
              </w:rPr>
              <w:t>2</w:t>
            </w:r>
          </w:p>
        </w:tc>
        <w:tc>
          <w:tcPr>
            <w:tcW w:w="8941" w:type="dxa"/>
            <w:tcMar>
              <w:top w:w="0" w:type="dxa"/>
              <w:left w:w="108" w:type="dxa"/>
              <w:bottom w:w="0" w:type="dxa"/>
              <w:right w:w="108" w:type="dxa"/>
            </w:tcMar>
          </w:tcPr>
          <w:p w14:paraId="467D9BDA" w14:textId="0D7A8DE6"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Wytyczne wzmacniania podłoża gruntowego w budownictwie drogowym, </w:t>
            </w:r>
            <w:proofErr w:type="spellStart"/>
            <w:r w:rsidRPr="00EC0704">
              <w:rPr>
                <w:rFonts w:ascii="Verdana" w:hAnsi="Verdana"/>
                <w:snapToGrid w:val="0"/>
                <w:sz w:val="20"/>
                <w:szCs w:val="20"/>
              </w:rPr>
              <w:t>IBDiM</w:t>
            </w:r>
            <w:proofErr w:type="spellEnd"/>
            <w:r w:rsidRPr="00EC0704">
              <w:rPr>
                <w:rFonts w:ascii="Verdana" w:hAnsi="Verdana"/>
                <w:snapToGrid w:val="0"/>
                <w:sz w:val="20"/>
                <w:szCs w:val="20"/>
              </w:rPr>
              <w:t>, Warszawa 2002</w:t>
            </w:r>
            <w:r w:rsidR="00735973" w:rsidRPr="00EC0704">
              <w:rPr>
                <w:rFonts w:ascii="Verdana" w:hAnsi="Verdana"/>
                <w:snapToGrid w:val="0"/>
                <w:sz w:val="20"/>
                <w:szCs w:val="20"/>
              </w:rPr>
              <w:t>.</w:t>
            </w:r>
          </w:p>
        </w:tc>
      </w:tr>
      <w:tr w:rsidR="0099758F" w:rsidRPr="00EC0704" w14:paraId="75DE6887" w14:textId="77777777" w:rsidTr="00735973">
        <w:trPr>
          <w:jc w:val="center"/>
        </w:trPr>
        <w:tc>
          <w:tcPr>
            <w:tcW w:w="704" w:type="dxa"/>
            <w:tcMar>
              <w:top w:w="0" w:type="dxa"/>
              <w:left w:w="108" w:type="dxa"/>
              <w:bottom w:w="0" w:type="dxa"/>
              <w:right w:w="108" w:type="dxa"/>
            </w:tcMar>
          </w:tcPr>
          <w:p w14:paraId="72C56D12" w14:textId="747CB21F"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3</w:t>
            </w:r>
          </w:p>
        </w:tc>
        <w:tc>
          <w:tcPr>
            <w:tcW w:w="8941" w:type="dxa"/>
            <w:tcMar>
              <w:top w:w="0" w:type="dxa"/>
              <w:left w:w="108" w:type="dxa"/>
              <w:bottom w:w="0" w:type="dxa"/>
              <w:right w:w="108" w:type="dxa"/>
            </w:tcMar>
          </w:tcPr>
          <w:p w14:paraId="1AF64C6B"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sztywnych. Załącznik do zarządzenia Nr 30 Generalnego Dyrektora Dróg Krajowych i Autostrad z dnia 16.06.2014 r.</w:t>
            </w:r>
          </w:p>
        </w:tc>
      </w:tr>
      <w:tr w:rsidR="0099758F" w:rsidRPr="00EC0704" w14:paraId="1E4EE8F4" w14:textId="77777777" w:rsidTr="00735973">
        <w:trPr>
          <w:jc w:val="center"/>
        </w:trPr>
        <w:tc>
          <w:tcPr>
            <w:tcW w:w="704" w:type="dxa"/>
            <w:tcMar>
              <w:top w:w="0" w:type="dxa"/>
              <w:left w:w="108" w:type="dxa"/>
              <w:bottom w:w="0" w:type="dxa"/>
              <w:right w:w="108" w:type="dxa"/>
            </w:tcMar>
          </w:tcPr>
          <w:p w14:paraId="705D0411" w14:textId="6177241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4</w:t>
            </w:r>
          </w:p>
        </w:tc>
        <w:tc>
          <w:tcPr>
            <w:tcW w:w="8941" w:type="dxa"/>
            <w:tcMar>
              <w:top w:w="0" w:type="dxa"/>
              <w:left w:w="108" w:type="dxa"/>
              <w:bottom w:w="0" w:type="dxa"/>
              <w:right w:w="108" w:type="dxa"/>
            </w:tcMar>
          </w:tcPr>
          <w:p w14:paraId="3B71F849"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9D3858" w:rsidRPr="00EC0704" w14:paraId="129F193E" w14:textId="77777777" w:rsidTr="00735973">
        <w:trPr>
          <w:trHeight w:val="80"/>
          <w:jc w:val="center"/>
        </w:trPr>
        <w:tc>
          <w:tcPr>
            <w:tcW w:w="704" w:type="dxa"/>
            <w:tcMar>
              <w:top w:w="0" w:type="dxa"/>
              <w:left w:w="108" w:type="dxa"/>
              <w:bottom w:w="0" w:type="dxa"/>
              <w:right w:w="108" w:type="dxa"/>
            </w:tcMar>
          </w:tcPr>
          <w:p w14:paraId="544BA9B6" w14:textId="0E539AE0" w:rsidR="009D3858"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5</w:t>
            </w:r>
          </w:p>
        </w:tc>
        <w:tc>
          <w:tcPr>
            <w:tcW w:w="8941" w:type="dxa"/>
            <w:tcMar>
              <w:top w:w="0" w:type="dxa"/>
              <w:left w:w="108" w:type="dxa"/>
              <w:bottom w:w="0" w:type="dxa"/>
              <w:right w:w="108" w:type="dxa"/>
            </w:tcMar>
          </w:tcPr>
          <w:p w14:paraId="75BA997C" w14:textId="28416A28" w:rsidR="009D3858" w:rsidRPr="00EC0704" w:rsidRDefault="009D3858" w:rsidP="003F6534">
            <w:pPr>
              <w:autoSpaceDN/>
              <w:spacing w:line="276" w:lineRule="auto"/>
              <w:contextualSpacing/>
              <w:jc w:val="both"/>
              <w:textAlignment w:val="auto"/>
              <w:rPr>
                <w:rFonts w:ascii="Verdana" w:hAnsi="Verdana"/>
                <w:snapToGrid w:val="0"/>
                <w:sz w:val="20"/>
                <w:szCs w:val="20"/>
              </w:rPr>
            </w:pPr>
            <w:r w:rsidRPr="00EC0704">
              <w:rPr>
                <w:rFonts w:ascii="Verdana" w:eastAsia="Calibri" w:hAnsi="Verdana"/>
                <w:sz w:val="20"/>
                <w:szCs w:val="20"/>
              </w:rPr>
              <w:t>Rozporządzeni</w:t>
            </w:r>
            <w:r w:rsidR="003F6534" w:rsidRPr="00EC0704">
              <w:rPr>
                <w:rFonts w:ascii="Verdana" w:eastAsia="Calibri" w:hAnsi="Verdana"/>
                <w:sz w:val="20"/>
                <w:szCs w:val="20"/>
              </w:rPr>
              <w:t>e</w:t>
            </w:r>
            <w:r w:rsidRPr="00EC0704">
              <w:rPr>
                <w:rFonts w:ascii="Verdana" w:eastAsia="Calibri" w:hAnsi="Verdana"/>
                <w:sz w:val="20"/>
                <w:szCs w:val="20"/>
              </w:rPr>
              <w:t xml:space="preserve">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w:t>
            </w:r>
            <w:r w:rsidR="00735973" w:rsidRPr="00EC0704">
              <w:rPr>
                <w:rFonts w:ascii="Verdana" w:eastAsia="Calibri" w:hAnsi="Verdana"/>
                <w:sz w:val="20"/>
                <w:szCs w:val="20"/>
              </w:rPr>
              <w:t>.</w:t>
            </w:r>
          </w:p>
        </w:tc>
      </w:tr>
    </w:tbl>
    <w:p w14:paraId="744E13F1" w14:textId="6A7EF417" w:rsidR="005472FF" w:rsidRDefault="005472FF" w:rsidP="000D4B6D">
      <w:pPr>
        <w:spacing w:line="276" w:lineRule="auto"/>
        <w:rPr>
          <w:rFonts w:ascii="Verdana" w:hAnsi="Verdana"/>
          <w:snapToGrid w:val="0"/>
          <w:sz w:val="20"/>
          <w:szCs w:val="20"/>
        </w:rPr>
      </w:pPr>
    </w:p>
    <w:p w14:paraId="57AB87A0" w14:textId="77777777" w:rsidR="000D4B6D" w:rsidRPr="00EC0704" w:rsidRDefault="005472FF" w:rsidP="000D4B6D">
      <w:pPr>
        <w:spacing w:line="276" w:lineRule="auto"/>
        <w:rPr>
          <w:rFonts w:ascii="Verdana" w:hAnsi="Verdana"/>
          <w:snapToGrid w:val="0"/>
          <w:sz w:val="20"/>
          <w:szCs w:val="20"/>
        </w:rPr>
      </w:pPr>
      <w:r>
        <w:rPr>
          <w:rFonts w:ascii="Verdana" w:hAnsi="Verdana"/>
          <w:snapToGrid w:val="0"/>
          <w:sz w:val="20"/>
          <w:szCs w:val="20"/>
        </w:rPr>
        <w:br w:type="column"/>
      </w:r>
    </w:p>
    <w:p w14:paraId="7F63FAA1" w14:textId="2D9CA2D0" w:rsidR="0099758F" w:rsidRPr="009836A2" w:rsidRDefault="009836A2" w:rsidP="009836A2">
      <w:pPr>
        <w:pStyle w:val="Nagwek1"/>
      </w:pPr>
      <w:bookmarkStart w:id="65" w:name="_Toc205796911"/>
      <w:r w:rsidRPr="009836A2">
        <w:rPr>
          <w:caps w:val="0"/>
        </w:rPr>
        <w:t>ZAŁĄCZNIK 1</w:t>
      </w:r>
      <w:bookmarkEnd w:id="65"/>
    </w:p>
    <w:p w14:paraId="3993007A" w14:textId="7FDC66AA" w:rsidR="000D4B6D" w:rsidRPr="00EC0704" w:rsidRDefault="00C57DE0" w:rsidP="00EC0704">
      <w:pPr>
        <w:spacing w:before="120" w:after="120" w:line="276" w:lineRule="auto"/>
        <w:ind w:left="6372" w:hanging="6372"/>
        <w:jc w:val="both"/>
        <w:rPr>
          <w:rFonts w:ascii="Verdana" w:hAnsi="Verdana"/>
          <w:b/>
          <w:snapToGrid w:val="0"/>
          <w:sz w:val="20"/>
          <w:szCs w:val="20"/>
        </w:rPr>
      </w:pPr>
      <w:r w:rsidRPr="00EC0704">
        <w:rPr>
          <w:rFonts w:ascii="Verdana" w:hAnsi="Verdana"/>
          <w:b/>
          <w:snapToGrid w:val="0"/>
          <w:sz w:val="20"/>
          <w:szCs w:val="20"/>
        </w:rPr>
        <w:t>Z1</w:t>
      </w:r>
      <w:r w:rsidR="000D4B6D" w:rsidRPr="00EC0704">
        <w:rPr>
          <w:rFonts w:ascii="Verdana" w:hAnsi="Verdana"/>
          <w:b/>
          <w:snapToGrid w:val="0"/>
          <w:sz w:val="20"/>
          <w:szCs w:val="20"/>
        </w:rPr>
        <w:t xml:space="preserve">. Nośność </w:t>
      </w:r>
    </w:p>
    <w:p w14:paraId="57862A40"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Podane schematy uwzględniają typowe rozwiązania występujące w </w:t>
      </w:r>
      <w:proofErr w:type="spellStart"/>
      <w:r w:rsidRPr="00EC0704">
        <w:rPr>
          <w:rFonts w:ascii="Verdana" w:hAnsi="Verdana"/>
          <w:snapToGrid w:val="0"/>
          <w:sz w:val="20"/>
          <w:szCs w:val="20"/>
        </w:rPr>
        <w:t>KTKNPiP</w:t>
      </w:r>
      <w:proofErr w:type="spellEnd"/>
      <w:r w:rsidRPr="00EC0704">
        <w:rPr>
          <w:rFonts w:ascii="Verdana" w:hAnsi="Verdana"/>
          <w:snapToGrid w:val="0"/>
          <w:sz w:val="20"/>
          <w:szCs w:val="20"/>
        </w:rPr>
        <w:t xml:space="preserve"> oraz w KTKNS.</w:t>
      </w:r>
    </w:p>
    <w:p w14:paraId="510FC299"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 przypadku rozwiązań indywidualnych wymagania dla nośności należy określić </w:t>
      </w:r>
      <w:r w:rsidR="0099758F" w:rsidRPr="00EC0704">
        <w:rPr>
          <w:rFonts w:ascii="Verdana" w:hAnsi="Verdana"/>
          <w:snapToGrid w:val="0"/>
          <w:sz w:val="20"/>
          <w:szCs w:val="20"/>
        </w:rPr>
        <w:br/>
      </w:r>
      <w:r w:rsidRPr="00EC0704">
        <w:rPr>
          <w:rFonts w:ascii="Verdana" w:hAnsi="Verdana"/>
          <w:snapToGrid w:val="0"/>
          <w:sz w:val="20"/>
          <w:szCs w:val="20"/>
        </w:rPr>
        <w:t>w Dokumentacji Technicznej.</w:t>
      </w:r>
    </w:p>
    <w:p w14:paraId="64A95041" w14:textId="77777777" w:rsidR="00FF4122" w:rsidRPr="00EC0704" w:rsidRDefault="00FF4122"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Oznaczenia:</w:t>
      </w:r>
    </w:p>
    <w:p w14:paraId="4E78C44D"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GWN </w:t>
      </w:r>
      <w:r w:rsidRPr="00EC0704">
        <w:rPr>
          <w:rFonts w:ascii="Verdana" w:hAnsi="Verdana"/>
          <w:snapToGrid w:val="0"/>
          <w:sz w:val="20"/>
          <w:szCs w:val="20"/>
        </w:rPr>
        <w:tab/>
        <w:t>– górna warstwa nasypu,</w:t>
      </w:r>
    </w:p>
    <w:p w14:paraId="0A0F8D07"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UPG</w:t>
      </w:r>
      <w:r w:rsidRPr="00EC0704">
        <w:rPr>
          <w:rFonts w:ascii="Verdana" w:hAnsi="Verdana"/>
          <w:snapToGrid w:val="0"/>
          <w:sz w:val="20"/>
          <w:szCs w:val="20"/>
        </w:rPr>
        <w:tab/>
        <w:t>– ulepszone podłoże gruntowe,</w:t>
      </w:r>
    </w:p>
    <w:p w14:paraId="11A1EADC"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H(GWN) </w:t>
      </w:r>
      <w:r w:rsidRPr="00EC0704">
        <w:rPr>
          <w:rFonts w:ascii="Verdana" w:hAnsi="Verdana"/>
          <w:snapToGrid w:val="0"/>
          <w:sz w:val="20"/>
          <w:szCs w:val="20"/>
        </w:rPr>
        <w:tab/>
        <w:t>– grubość górnej warstwy nasypu,</w:t>
      </w:r>
    </w:p>
    <w:p w14:paraId="0BBBBEEF"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H(UPG) </w:t>
      </w:r>
      <w:r w:rsidRPr="00EC0704">
        <w:rPr>
          <w:rFonts w:ascii="Verdana" w:hAnsi="Verdana"/>
          <w:snapToGrid w:val="0"/>
          <w:sz w:val="20"/>
          <w:szCs w:val="20"/>
        </w:rPr>
        <w:tab/>
        <w:t>– grubość warstwy ulepszonego podłoża gruntowego.</w:t>
      </w:r>
    </w:p>
    <w:p w14:paraId="3C989577" w14:textId="77777777" w:rsidR="000D4B6D" w:rsidRPr="00EC0704" w:rsidRDefault="000D4B6D" w:rsidP="000D4B6D">
      <w:pPr>
        <w:spacing w:line="276" w:lineRule="auto"/>
        <w:ind w:left="6372" w:hanging="6372"/>
        <w:jc w:val="both"/>
        <w:rPr>
          <w:rFonts w:ascii="Verdana" w:hAnsi="Verdana"/>
          <w:b/>
          <w:snapToGrid w:val="0"/>
          <w:sz w:val="20"/>
          <w:szCs w:val="20"/>
        </w:rPr>
      </w:pPr>
    </w:p>
    <w:p w14:paraId="44AACA60" w14:textId="77777777" w:rsidR="000D4B6D" w:rsidRPr="00EC0704" w:rsidRDefault="00FF4122" w:rsidP="000D4B6D">
      <w:pPr>
        <w:spacing w:line="276" w:lineRule="auto"/>
        <w:ind w:left="6372" w:hanging="6372"/>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1803D408" wp14:editId="2E86738E">
            <wp:extent cx="3269411" cy="1656272"/>
            <wp:effectExtent l="0" t="0" r="7620" b="127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r="64353" b="55362"/>
                    <a:stretch/>
                  </pic:blipFill>
                  <pic:spPr bwMode="auto">
                    <a:xfrm>
                      <a:off x="0" y="0"/>
                      <a:ext cx="3281156"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Z1.3. Nośność dla wykopów dla kategorii ruchu KR1-KR2</w:t>
      </w:r>
    </w:p>
    <w:p w14:paraId="7C3F8C8A" w14:textId="6EE3162F" w:rsidR="000D4B6D" w:rsidRPr="00EC0704" w:rsidRDefault="00FF4122" w:rsidP="00EC0704">
      <w:pPr>
        <w:spacing w:line="276" w:lineRule="auto"/>
        <w:ind w:left="6372" w:hanging="6372"/>
        <w:jc w:val="center"/>
        <w:rPr>
          <w:rFonts w:ascii="Verdana" w:hAnsi="Verdana"/>
          <w:b/>
          <w:noProof/>
          <w:sz w:val="20"/>
          <w:szCs w:val="20"/>
        </w:rPr>
      </w:pPr>
      <w:r w:rsidRPr="00EC0704">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Z1.4. Nośność dla nasypów dla kategorii ruchu KR1-KR2</w:t>
      </w:r>
    </w:p>
    <w:p w14:paraId="602BF0DA"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wykopów i nasypów dla kategorii ruchu KR3-KR4</w:t>
      </w:r>
    </w:p>
    <w:p w14:paraId="42C7E09E" w14:textId="77777777" w:rsidR="000D4B6D" w:rsidRPr="00EC0704" w:rsidRDefault="000D4B6D" w:rsidP="000D4B6D">
      <w:pPr>
        <w:spacing w:line="276" w:lineRule="auto"/>
        <w:jc w:val="center"/>
        <w:rPr>
          <w:rFonts w:ascii="Verdana" w:hAnsi="Verdana"/>
          <w:b/>
          <w:snapToGrid w:val="0"/>
          <w:sz w:val="20"/>
          <w:szCs w:val="20"/>
        </w:rPr>
      </w:pPr>
    </w:p>
    <w:p w14:paraId="0900E751"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lastRenderedPageBreak/>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Z1.6. Nośność dla wykopów dla kategorii ruchu KR5-KR7</w:t>
      </w:r>
    </w:p>
    <w:p w14:paraId="380B8EA9" w14:textId="77777777" w:rsidR="00C64D58" w:rsidRPr="00EC0704" w:rsidRDefault="00C64D58" w:rsidP="000D4B6D">
      <w:pPr>
        <w:spacing w:line="276" w:lineRule="auto"/>
        <w:ind w:left="6372" w:hanging="6372"/>
        <w:jc w:val="center"/>
        <w:rPr>
          <w:rFonts w:ascii="Verdana" w:hAnsi="Verdana"/>
          <w:b/>
          <w:snapToGrid w:val="0"/>
          <w:sz w:val="20"/>
          <w:szCs w:val="20"/>
        </w:rPr>
      </w:pPr>
    </w:p>
    <w:p w14:paraId="2E6CB800"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0930F2FD" wp14:editId="35E699F8">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77777777" w:rsidR="000D4B6D" w:rsidRPr="00EC0704" w:rsidRDefault="000D4B6D" w:rsidP="000D4B6D">
      <w:pPr>
        <w:spacing w:line="276" w:lineRule="auto"/>
        <w:jc w:val="center"/>
        <w:rPr>
          <w:rFonts w:ascii="Verdana" w:hAnsi="Verdana"/>
          <w:b/>
          <w:snapToGrid w:val="0"/>
          <w:sz w:val="20"/>
          <w:szCs w:val="20"/>
        </w:rPr>
      </w:pPr>
    </w:p>
    <w:p w14:paraId="51518FAE" w14:textId="77777777" w:rsidR="0099758F" w:rsidRPr="00EC0704" w:rsidRDefault="000D4B6D" w:rsidP="002F40CA">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nasypów dla kategorii ruchu KR5-KR7</w:t>
      </w:r>
    </w:p>
    <w:p w14:paraId="4101E9CA" w14:textId="764771BF" w:rsidR="00FF4122" w:rsidRPr="00EC0704" w:rsidRDefault="005472FF">
      <w:pPr>
        <w:widowControl/>
        <w:suppressAutoHyphens w:val="0"/>
        <w:autoSpaceDN/>
        <w:textAlignment w:val="auto"/>
        <w:rPr>
          <w:rFonts w:ascii="Verdana" w:hAnsi="Verdana"/>
          <w:b/>
          <w:snapToGrid w:val="0"/>
          <w:sz w:val="20"/>
          <w:szCs w:val="20"/>
        </w:rPr>
      </w:pPr>
      <w:r>
        <w:rPr>
          <w:rFonts w:ascii="Verdana" w:hAnsi="Verdana"/>
          <w:b/>
          <w:snapToGrid w:val="0"/>
          <w:sz w:val="20"/>
          <w:szCs w:val="20"/>
        </w:rPr>
        <w:br w:type="column"/>
      </w:r>
    </w:p>
    <w:p w14:paraId="0172D396" w14:textId="77777777" w:rsidR="000D4B6D" w:rsidRPr="00EC0704" w:rsidRDefault="000D4B6D" w:rsidP="009836A2">
      <w:pPr>
        <w:pStyle w:val="Nagwek1"/>
      </w:pPr>
      <w:bookmarkStart w:id="66" w:name="_Toc205796912"/>
      <w:r w:rsidRPr="00EC0704">
        <w:t>ZAŁĄCZNIK 2</w:t>
      </w:r>
      <w:bookmarkEnd w:id="66"/>
    </w:p>
    <w:p w14:paraId="05B87E38"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11CEDDC9" w14:textId="77777777" w:rsidR="000D4B6D" w:rsidRPr="00EC0704" w:rsidRDefault="000D4B6D" w:rsidP="00EC0704">
      <w:pPr>
        <w:autoSpaceDE w:val="0"/>
        <w:adjustRightInd w:val="0"/>
        <w:spacing w:before="120" w:after="120" w:line="276" w:lineRule="auto"/>
        <w:jc w:val="center"/>
        <w:rPr>
          <w:rFonts w:ascii="Verdana" w:hAnsi="Verdana"/>
          <w:b/>
          <w:bCs/>
          <w:sz w:val="20"/>
          <w:szCs w:val="20"/>
        </w:rPr>
      </w:pPr>
      <w:r w:rsidRPr="00EC0704">
        <w:rPr>
          <w:rFonts w:ascii="Verdana" w:hAnsi="Verdana"/>
          <w:b/>
          <w:bCs/>
          <w:sz w:val="20"/>
          <w:szCs w:val="20"/>
        </w:rPr>
        <w:t>METODY WYKONANIA BADAŃ KONTROLNYCH W ROBOTACH ZIEMNYCH</w:t>
      </w:r>
    </w:p>
    <w:p w14:paraId="6D8F8BCF"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36F378A4"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3567E98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OZNACZANIE WSKAŹNIKA ZAGĘSZCZENIA</w:t>
      </w:r>
    </w:p>
    <w:p w14:paraId="6E775BA6"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OZNACZANIE MODUŁU ODKSZTAŁCENIA PODŁOŻA PRZEZ OBCIĄŻENIE PŁYTĄ (POD OBCIĄŻENIEM STATYCZNYM)</w:t>
      </w:r>
    </w:p>
    <w:p w14:paraId="7403ED8E"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OZNACZANIE MODUŁU ODKSZTAŁCENIA PODŁOŻA POD OBCIĄŻENIEM DYNAMICZNYM LEKKĄ PŁYTĄ LPD</w:t>
      </w:r>
    </w:p>
    <w:p w14:paraId="55BD6356"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OZNACZANIE WSKAŹNIKA NOŚNOŚCI CBR I PĘCZNIENIA LINIOWEGO</w:t>
      </w:r>
    </w:p>
    <w:p w14:paraId="5D98B2B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Z2.F </w:t>
      </w:r>
      <w:r w:rsidRPr="00EC0704">
        <w:rPr>
          <w:rFonts w:ascii="Verdana" w:hAnsi="Verdana"/>
          <w:b/>
          <w:bCs/>
          <w:sz w:val="20"/>
          <w:szCs w:val="20"/>
        </w:rPr>
        <w:tab/>
        <w:t>OZNACZANIE WSKAŹNIKA PIASKOWEGO</w:t>
      </w:r>
    </w:p>
    <w:p w14:paraId="460D9DA1"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Z2.G </w:t>
      </w:r>
      <w:r w:rsidRPr="00EC0704">
        <w:rPr>
          <w:rFonts w:ascii="Verdana" w:hAnsi="Verdana"/>
          <w:b/>
          <w:bCs/>
          <w:sz w:val="20"/>
          <w:szCs w:val="20"/>
        </w:rPr>
        <w:tab/>
        <w:t>OZNACZANIE WILGOTNOŚCI</w:t>
      </w:r>
    </w:p>
    <w:p w14:paraId="13650055"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Z2.H</w:t>
      </w:r>
      <w:r w:rsidRPr="00EC0704">
        <w:rPr>
          <w:rFonts w:ascii="Verdana" w:hAnsi="Verdana"/>
          <w:b/>
          <w:bCs/>
          <w:sz w:val="20"/>
          <w:szCs w:val="20"/>
        </w:rPr>
        <w:tab/>
        <w:t>OZNACZANIE UZIARNIENIA</w:t>
      </w:r>
    </w:p>
    <w:p w14:paraId="24CA845D"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p>
    <w:p w14:paraId="0844A23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WODOPRZEPUSZCZALNOŚCI k</w:t>
      </w:r>
    </w:p>
    <w:p w14:paraId="4C0F6421" w14:textId="7A60D32E"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 xml:space="preserve"> OZNACZANIE ZAWARTOŚCI SUBSATNCJI ORGANICZNYCH</w:t>
      </w:r>
    </w:p>
    <w:p w14:paraId="79652C62" w14:textId="77777777" w:rsidR="000D4B6D" w:rsidRPr="00EC0704" w:rsidRDefault="000D4B6D" w:rsidP="000D4B6D">
      <w:pPr>
        <w:autoSpaceDE w:val="0"/>
        <w:adjustRightInd w:val="0"/>
        <w:spacing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6"/>
      </w:tblGrid>
      <w:tr w:rsidR="00C57DE0" w:rsidRPr="00EC0704" w14:paraId="73AE4AD9" w14:textId="77777777" w:rsidTr="00C57DE0">
        <w:tc>
          <w:tcPr>
            <w:tcW w:w="9636" w:type="dxa"/>
          </w:tcPr>
          <w:p w14:paraId="393C1B41" w14:textId="77777777"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UWAGA:</w:t>
            </w:r>
          </w:p>
          <w:p w14:paraId="124777A8" w14:textId="04C37E58" w:rsidR="00995991"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 </w:t>
            </w:r>
          </w:p>
          <w:p w14:paraId="00811925" w14:textId="25A8CB20"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Dopuszcza się stosowanie innych metod kontroli niż wskazane w niniejsz</w:t>
            </w:r>
            <w:r w:rsidR="00F37C55" w:rsidRPr="00EC0704">
              <w:rPr>
                <w:rFonts w:ascii="Verdana" w:hAnsi="Verdana"/>
                <w:b/>
                <w:bCs/>
                <w:sz w:val="20"/>
                <w:szCs w:val="20"/>
              </w:rPr>
              <w:t xml:space="preserve">ych </w:t>
            </w:r>
            <w:proofErr w:type="spellStart"/>
            <w:r w:rsidR="00F37C55" w:rsidRPr="00EC0704">
              <w:rPr>
                <w:rFonts w:ascii="Verdana" w:hAnsi="Verdana"/>
                <w:b/>
                <w:bCs/>
                <w:sz w:val="20"/>
                <w:szCs w:val="20"/>
              </w:rPr>
              <w:t>WWiORB</w:t>
            </w:r>
            <w:proofErr w:type="spellEnd"/>
            <w:r w:rsidR="00F37C55" w:rsidRPr="00EC0704">
              <w:rPr>
                <w:rFonts w:ascii="Verdana" w:hAnsi="Verdana"/>
                <w:b/>
                <w:bCs/>
                <w:sz w:val="20"/>
                <w:szCs w:val="20"/>
              </w:rPr>
              <w:t xml:space="preserve"> </w:t>
            </w:r>
            <w:r w:rsidRPr="00EC0704">
              <w:rPr>
                <w:rFonts w:ascii="Verdana" w:hAnsi="Verdana"/>
                <w:b/>
                <w:bCs/>
                <w:sz w:val="20"/>
                <w:szCs w:val="20"/>
              </w:rPr>
              <w:t xml:space="preserve">pod warunkiem spełnienia warunków określonych w punkcie 6.1.3. </w:t>
            </w:r>
            <w:r w:rsidR="00F37C55" w:rsidRPr="00EC0704">
              <w:rPr>
                <w:rFonts w:ascii="Verdana" w:hAnsi="Verdana"/>
                <w:b/>
                <w:bCs/>
                <w:sz w:val="20"/>
                <w:szCs w:val="20"/>
              </w:rPr>
              <w:t xml:space="preserve">niniejszych </w:t>
            </w:r>
            <w:proofErr w:type="spellStart"/>
            <w:r w:rsidR="00F37C55" w:rsidRPr="00EC0704">
              <w:rPr>
                <w:rFonts w:ascii="Verdana" w:hAnsi="Verdana"/>
                <w:b/>
                <w:bCs/>
                <w:sz w:val="20"/>
                <w:szCs w:val="20"/>
              </w:rPr>
              <w:t>WWiORB</w:t>
            </w:r>
            <w:proofErr w:type="spellEnd"/>
            <w:r w:rsidR="00FE792E" w:rsidRPr="00EC0704">
              <w:rPr>
                <w:rFonts w:ascii="Verdana" w:hAnsi="Verdana"/>
                <w:b/>
                <w:bCs/>
                <w:sz w:val="20"/>
                <w:szCs w:val="20"/>
              </w:rPr>
              <w:t>.</w:t>
            </w:r>
          </w:p>
        </w:tc>
      </w:tr>
    </w:tbl>
    <w:p w14:paraId="55E721E0" w14:textId="77777777" w:rsidR="000D4B6D" w:rsidRPr="00EC0704" w:rsidRDefault="000D4B6D" w:rsidP="000D4B6D">
      <w:pPr>
        <w:autoSpaceDE w:val="0"/>
        <w:adjustRightInd w:val="0"/>
        <w:spacing w:line="276" w:lineRule="auto"/>
        <w:jc w:val="both"/>
        <w:rPr>
          <w:rFonts w:ascii="Verdana" w:hAnsi="Verdana"/>
          <w:b/>
          <w:bCs/>
          <w:sz w:val="20"/>
          <w:szCs w:val="20"/>
        </w:rPr>
      </w:pPr>
    </w:p>
    <w:p w14:paraId="1F0B6B37" w14:textId="5AF41E78"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141CD27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wilgotności optymalnej i maksymalnej gęstości objętościowej szkieletu gruntów zawarta jest w normie PN-B-04481:1988 w punkcie 8.</w:t>
      </w:r>
    </w:p>
    <w:p w14:paraId="30C386AF"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wilgotności optymalnej i maksymalnej gęstości objętości szkieletu mieszanek kruszyw zawarta jest w normie PN-EN 13286-2. </w:t>
      </w:r>
    </w:p>
    <w:p w14:paraId="63142B5C" w14:textId="5AD2B7F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W oznaczeniu wilgotności optymalnej i maksymalnej gęstości objętościowej szkieletu gruntów </w:t>
      </w:r>
      <w:r w:rsidR="00B06763" w:rsidRPr="00EC0704">
        <w:rPr>
          <w:rFonts w:ascii="Verdana" w:eastAsia="Calibri" w:hAnsi="Verdana"/>
          <w:sz w:val="20"/>
          <w:szCs w:val="20"/>
        </w:rPr>
        <w:br/>
      </w:r>
      <w:r w:rsidRPr="00EC0704">
        <w:rPr>
          <w:rFonts w:ascii="Verdana" w:eastAsia="Calibri" w:hAnsi="Verdana"/>
          <w:sz w:val="20"/>
          <w:szCs w:val="20"/>
        </w:rPr>
        <w:t xml:space="preserve">i mieszanek kruszyw oraz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należy stosować badanie </w:t>
      </w:r>
      <w:proofErr w:type="spellStart"/>
      <w:r w:rsidRPr="00EC0704">
        <w:rPr>
          <w:rFonts w:ascii="Verdana" w:eastAsia="Calibri" w:hAnsi="Verdana"/>
          <w:sz w:val="20"/>
          <w:szCs w:val="20"/>
        </w:rPr>
        <w:t>Proctora</w:t>
      </w:r>
      <w:proofErr w:type="spellEnd"/>
      <w:r w:rsidRPr="00EC0704">
        <w:rPr>
          <w:rFonts w:ascii="Verdana" w:eastAsia="Calibri" w:hAnsi="Verdana"/>
          <w:sz w:val="20"/>
          <w:szCs w:val="20"/>
        </w:rPr>
        <w:t xml:space="preserve"> </w:t>
      </w:r>
      <w:r w:rsidRPr="00EC0704">
        <w:rPr>
          <w:rFonts w:ascii="Verdana" w:eastAsia="Calibri" w:hAnsi="Verdana"/>
          <w:sz w:val="20"/>
          <w:szCs w:val="20"/>
        </w:rPr>
        <w:lastRenderedPageBreak/>
        <w:t>i energię zagęszczania około 0,6 MJ/m</w:t>
      </w:r>
      <w:r w:rsidRPr="00EC0704">
        <w:rPr>
          <w:rFonts w:ascii="Verdana" w:eastAsia="Calibri" w:hAnsi="Verdana"/>
          <w:sz w:val="20"/>
          <w:szCs w:val="20"/>
          <w:vertAlign w:val="superscript"/>
        </w:rPr>
        <w:t>3</w:t>
      </w:r>
      <w:r w:rsidRPr="00EC0704">
        <w:rPr>
          <w:rFonts w:ascii="Verdana" w:eastAsia="Calibri" w:hAnsi="Verdana"/>
          <w:sz w:val="20"/>
          <w:szCs w:val="20"/>
        </w:rPr>
        <w:t xml:space="preserve">. </w:t>
      </w:r>
    </w:p>
    <w:p w14:paraId="17D0482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 xml:space="preserve"> OZNACZANIE WSKAŹNIKA ZAGĘSZCZENIA</w:t>
      </w:r>
    </w:p>
    <w:p w14:paraId="0FFBB7D8" w14:textId="76349801"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oznaczania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zawarta jest w normie BN-77/8931-12. Maksymalną gęstość objętościową szkieletu należy określić według procedury wskazanej </w:t>
      </w:r>
      <w:r w:rsidR="00B06763" w:rsidRPr="00EC0704">
        <w:rPr>
          <w:rFonts w:ascii="Verdana" w:eastAsia="Calibri" w:hAnsi="Verdana"/>
          <w:sz w:val="20"/>
          <w:szCs w:val="20"/>
        </w:rPr>
        <w:br/>
      </w:r>
      <w:r w:rsidR="00EC0704" w:rsidRPr="00EC0704">
        <w:rPr>
          <w:rFonts w:ascii="Verdana" w:eastAsia="Calibri" w:hAnsi="Verdana"/>
          <w:sz w:val="20"/>
          <w:szCs w:val="20"/>
        </w:rPr>
        <w:t>w załączniku Z2.A.</w:t>
      </w:r>
    </w:p>
    <w:p w14:paraId="46C89EE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 xml:space="preserve"> OZNACZANIE MODUŁU ODKSZTAŁCENIA PODŁOŻA PRZEZ OBCIĄŻENIE PŁYTĄ (POD OBCIĄŻENIEM STATYCZNYM)</w:t>
      </w:r>
    </w:p>
    <w:p w14:paraId="1985D28D"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oznaczania modułu odkształcenia podłoża z zastosowaniem płyty obciążonej statycznie zawarta jest w załączniku B do normy PN-S-02205:1988.</w:t>
      </w:r>
    </w:p>
    <w:p w14:paraId="01363CFF" w14:textId="6BFCEA6C"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w:t>
      </w:r>
      <w:r w:rsidR="00EC0704" w:rsidRPr="00EC0704">
        <w:rPr>
          <w:rFonts w:ascii="Verdana" w:eastAsia="Calibri" w:hAnsi="Verdana"/>
          <w:sz w:val="20"/>
          <w:szCs w:val="20"/>
        </w:rPr>
        <w:t>iej niższa nie więcej niż o 2%.</w:t>
      </w:r>
    </w:p>
    <w:p w14:paraId="18CEA6D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 xml:space="preserve"> OZNACZANIE MODUŁU ODKSZTAŁCENIA PODŁOŻA POD OBCIĄŻENIEM DYNAMICZNYM LEKKĄ PŁYTĄ (LPD).</w:t>
      </w:r>
    </w:p>
    <w:p w14:paraId="4AE2E297" w14:textId="5D25C4C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Lekką Płytą Dynamiczną (LPD) można stosować wyłącznie w kontroli warstw wykonanych z gruntów i materiałów </w:t>
      </w:r>
      <w:proofErr w:type="spellStart"/>
      <w:r w:rsidRPr="00EC0704">
        <w:rPr>
          <w:rFonts w:ascii="Verdana" w:eastAsia="Calibri" w:hAnsi="Verdana"/>
          <w:sz w:val="20"/>
          <w:szCs w:val="20"/>
        </w:rPr>
        <w:t>nieplastycznych</w:t>
      </w:r>
      <w:proofErr w:type="spellEnd"/>
      <w:r w:rsidRPr="00EC0704">
        <w:rPr>
          <w:rFonts w:ascii="Verdana" w:eastAsia="Calibri" w:hAnsi="Verdana"/>
          <w:sz w:val="20"/>
          <w:szCs w:val="20"/>
        </w:rPr>
        <w:t xml:space="preserve"> (niespoistych). Należy stosować płytę </w:t>
      </w:r>
      <w:r w:rsidR="00B06763" w:rsidRPr="00EC0704">
        <w:rPr>
          <w:rFonts w:ascii="Verdana" w:eastAsia="Calibri" w:hAnsi="Verdana"/>
          <w:sz w:val="20"/>
          <w:szCs w:val="20"/>
        </w:rPr>
        <w:br/>
      </w:r>
      <w:r w:rsidRPr="00EC0704">
        <w:rPr>
          <w:rFonts w:ascii="Verdana" w:eastAsia="Calibri" w:hAnsi="Verdana"/>
          <w:sz w:val="20"/>
          <w:szCs w:val="20"/>
        </w:rPr>
        <w:t>o średnicy 30 cm. Stosowanie płyty o innej średnicy jest możliwe pod warunkiem spełnienia warunków określonych w punkcie 6.1.</w:t>
      </w:r>
      <w:r w:rsidR="00114004" w:rsidRPr="00EC0704">
        <w:rPr>
          <w:rFonts w:ascii="Verdana" w:eastAsia="Calibri" w:hAnsi="Verdana"/>
          <w:sz w:val="20"/>
          <w:szCs w:val="20"/>
        </w:rPr>
        <w:t>3</w:t>
      </w:r>
      <w:r w:rsidRPr="00EC0704">
        <w:rPr>
          <w:rFonts w:ascii="Verdana" w:eastAsia="Calibri" w:hAnsi="Verdana"/>
          <w:sz w:val="20"/>
          <w:szCs w:val="20"/>
        </w:rPr>
        <w:t>. niniejsz</w:t>
      </w:r>
      <w:r w:rsidR="001D3FC2" w:rsidRPr="00EC0704">
        <w:rPr>
          <w:rFonts w:ascii="Verdana" w:eastAsia="Calibri" w:hAnsi="Verdana"/>
          <w:sz w:val="20"/>
          <w:szCs w:val="20"/>
        </w:rPr>
        <w:t xml:space="preserve">ych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w:t>
      </w:r>
    </w:p>
    <w:p w14:paraId="7D1B9C7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74DC4FD" w14:textId="0CFA31ED"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niej niższa nie więcej niż o 2%.</w:t>
      </w:r>
    </w:p>
    <w:p w14:paraId="6D8AF640" w14:textId="6862ACF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6B998CF5" w14:textId="60E8F2FF"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LPD może być wykorzystane jako pośrednia metoda oceny zagęszczenia i/lub nośności warstwy na podstawie zaakceptowanych przez Inżyniera/Zamawiającego korelacji wartości dynamicznego modułu odkształcenia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z wartościami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i/lub wtórnego modułu odkształcenia E</w:t>
      </w:r>
      <w:r w:rsidRPr="00EC0704">
        <w:rPr>
          <w:rFonts w:ascii="Verdana" w:eastAsia="Calibri" w:hAnsi="Verdana"/>
          <w:sz w:val="20"/>
          <w:szCs w:val="20"/>
          <w:vertAlign w:val="subscript"/>
        </w:rPr>
        <w:t>2</w:t>
      </w:r>
    </w:p>
    <w:p w14:paraId="7CC18E08"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 xml:space="preserve"> OZNACZANIE WSKAŹNIKA NOŚNOŚCI CBR I PĘCZNIENIA LINIOWEGO</w:t>
      </w:r>
    </w:p>
    <w:p w14:paraId="2872D300"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wskaźnika nośności CBR i pęcznienia liniowego gruntów zawarta jest </w:t>
      </w:r>
      <w:r w:rsidR="00DE486D" w:rsidRPr="00EC0704">
        <w:rPr>
          <w:rFonts w:ascii="Verdana" w:eastAsia="Calibri" w:hAnsi="Verdana"/>
          <w:sz w:val="20"/>
          <w:szCs w:val="20"/>
        </w:rPr>
        <w:br/>
      </w:r>
      <w:r w:rsidRPr="00EC0704">
        <w:rPr>
          <w:rFonts w:ascii="Verdana" w:eastAsia="Calibri" w:hAnsi="Verdana"/>
          <w:sz w:val="20"/>
          <w:szCs w:val="20"/>
        </w:rPr>
        <w:t>w załączniku A do normy PN-S-02205:1988.</w:t>
      </w:r>
    </w:p>
    <w:p w14:paraId="581577D9"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4AA3994C" w14:textId="77777777" w:rsidR="000D4B6D" w:rsidRPr="00EC0704" w:rsidRDefault="000D4B6D" w:rsidP="00EC0704">
      <w:pPr>
        <w:spacing w:before="120" w:after="120" w:line="276" w:lineRule="auto"/>
        <w:jc w:val="both"/>
        <w:rPr>
          <w:rFonts w:ascii="Verdana" w:eastAsia="Calibri" w:hAnsi="Verdana"/>
          <w:sz w:val="20"/>
          <w:szCs w:val="20"/>
        </w:rPr>
      </w:pPr>
    </w:p>
    <w:p w14:paraId="013CCDC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Z2.F</w:t>
      </w:r>
      <w:r w:rsidRPr="00EC0704">
        <w:rPr>
          <w:rFonts w:ascii="Verdana" w:hAnsi="Verdana"/>
          <w:b/>
          <w:bCs/>
          <w:sz w:val="20"/>
          <w:szCs w:val="20"/>
        </w:rPr>
        <w:tab/>
        <w:t xml:space="preserve"> OZNACZANIE WSKAŹNIKA PIASKOWEGO</w:t>
      </w:r>
    </w:p>
    <w:p w14:paraId="14B01F78"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oznaczania wskaźnika piaskowego gruntów WP zawarta jest w normie </w:t>
      </w:r>
      <w:r w:rsidR="00DE486D" w:rsidRPr="00EC0704">
        <w:rPr>
          <w:rFonts w:ascii="Verdana" w:eastAsia="Calibri" w:hAnsi="Verdana"/>
          <w:sz w:val="20"/>
          <w:szCs w:val="20"/>
        </w:rPr>
        <w:br/>
      </w:r>
      <w:r w:rsidRPr="00EC0704">
        <w:rPr>
          <w:rFonts w:ascii="Verdana" w:eastAsia="Calibri" w:hAnsi="Verdana"/>
          <w:sz w:val="20"/>
          <w:szCs w:val="20"/>
        </w:rPr>
        <w:t>BN-64/8931-01.</w:t>
      </w:r>
    </w:p>
    <w:p w14:paraId="43B40AF2" w14:textId="45D2BBB4"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Możliwe jest zastosowanie do gruntów badania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według normy PN-EN 933-8, odnoszącej się do kruszyw, pod warunkiem </w:t>
      </w:r>
      <w:r w:rsidR="00C57DE0" w:rsidRPr="00EC0704">
        <w:rPr>
          <w:rFonts w:ascii="Verdana" w:eastAsia="Calibri" w:hAnsi="Verdana"/>
          <w:sz w:val="20"/>
          <w:szCs w:val="20"/>
        </w:rPr>
        <w:t xml:space="preserve">określenia </w:t>
      </w:r>
      <w:r w:rsidRPr="00EC0704">
        <w:rPr>
          <w:rFonts w:ascii="Verdana" w:eastAsia="Calibri" w:hAnsi="Verdana"/>
          <w:sz w:val="20"/>
          <w:szCs w:val="20"/>
        </w:rPr>
        <w:t>kryterium oceny wyniku oznaczenia</w:t>
      </w:r>
      <w:r w:rsidR="00C57DE0" w:rsidRPr="00EC0704">
        <w:rPr>
          <w:rFonts w:ascii="Verdana" w:eastAsia="Calibri" w:hAnsi="Verdana"/>
          <w:sz w:val="20"/>
          <w:szCs w:val="20"/>
        </w:rPr>
        <w:t xml:space="preserve"> dla nowej normy</w:t>
      </w:r>
      <w:r w:rsidRPr="00EC0704">
        <w:rPr>
          <w:rFonts w:ascii="Verdana" w:eastAsia="Calibri" w:hAnsi="Verdana"/>
          <w:sz w:val="20"/>
          <w:szCs w:val="20"/>
        </w:rPr>
        <w:t>.</w:t>
      </w:r>
    </w:p>
    <w:p w14:paraId="524D76D1" w14:textId="63BF002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wskaźnika piaskowego kruszyw (mieszanek kruszyw) zawarta jest </w:t>
      </w:r>
      <w:r w:rsidR="00735973" w:rsidRPr="00EC0704">
        <w:rPr>
          <w:rFonts w:ascii="Verdana" w:eastAsia="Calibri" w:hAnsi="Verdana"/>
          <w:sz w:val="20"/>
          <w:szCs w:val="20"/>
        </w:rPr>
        <w:br/>
      </w:r>
      <w:r w:rsidRPr="00EC0704">
        <w:rPr>
          <w:rFonts w:ascii="Verdana" w:eastAsia="Calibri" w:hAnsi="Verdana"/>
          <w:sz w:val="20"/>
          <w:szCs w:val="20"/>
        </w:rPr>
        <w:t>w normie PN-EN 933-8. Należy stosować badanie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t>
      </w:r>
    </w:p>
    <w:p w14:paraId="00D4178E"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Z2.G</w:t>
      </w:r>
      <w:r w:rsidRPr="00EC0704">
        <w:rPr>
          <w:rFonts w:ascii="Verdana" w:hAnsi="Verdana"/>
          <w:b/>
          <w:bCs/>
          <w:sz w:val="20"/>
          <w:szCs w:val="20"/>
        </w:rPr>
        <w:tab/>
        <w:t xml:space="preserve"> OZNACZANIE WILGOTNOŚCI</w:t>
      </w:r>
    </w:p>
    <w:p w14:paraId="63985E14"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gruntów zawarta jest w normie PN-EN ISO 17892-1.</w:t>
      </w:r>
    </w:p>
    <w:p w14:paraId="1D583D34" w14:textId="3176622A"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mieszanek kruszyw zawarta jest w normie PN-EN 1097-5.</w:t>
      </w:r>
    </w:p>
    <w:p w14:paraId="5D30BBD2"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 xml:space="preserve">Z2.H </w:t>
      </w:r>
      <w:r w:rsidRPr="00EC0704">
        <w:rPr>
          <w:rFonts w:ascii="Verdana" w:hAnsi="Verdana"/>
          <w:b/>
          <w:bCs/>
          <w:sz w:val="20"/>
          <w:szCs w:val="20"/>
        </w:rPr>
        <w:tab/>
        <w:t>OZNACZANIE UZIARNIENIA</w:t>
      </w:r>
    </w:p>
    <w:p w14:paraId="44A9702D" w14:textId="25A0B85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uziarnienia grunt</w:t>
      </w:r>
      <w:r w:rsidR="00916A9D" w:rsidRPr="00EC0704">
        <w:rPr>
          <w:rFonts w:ascii="Verdana" w:eastAsia="Calibri" w:hAnsi="Verdana"/>
          <w:sz w:val="20"/>
          <w:szCs w:val="20"/>
        </w:rPr>
        <w:t>ów zawarta jest w normie PN 88/B-04481.</w:t>
      </w:r>
      <w:r w:rsidR="00735973" w:rsidRPr="00EC0704">
        <w:rPr>
          <w:rFonts w:ascii="Verdana" w:eastAsia="Calibri" w:hAnsi="Verdana"/>
          <w:sz w:val="20"/>
          <w:szCs w:val="20"/>
        </w:rPr>
        <w:br/>
      </w:r>
      <w:r w:rsidRPr="00EC0704">
        <w:rPr>
          <w:rFonts w:ascii="Verdana" w:eastAsia="Calibri" w:hAnsi="Verdana"/>
          <w:sz w:val="20"/>
          <w:szCs w:val="20"/>
        </w:rPr>
        <w:t>Procedura oznaczenia uziarnienia mieszanek kruszyw zawarta jest w normie PN-EN 933-1.</w:t>
      </w:r>
    </w:p>
    <w:p w14:paraId="3341487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r w:rsidRPr="00EC0704">
        <w:rPr>
          <w:rFonts w:ascii="Verdana" w:hAnsi="Verdana"/>
          <w:b/>
          <w:bCs/>
          <w:sz w:val="20"/>
          <w:szCs w:val="20"/>
        </w:rPr>
        <w:t xml:space="preserve">. </w:t>
      </w:r>
    </w:p>
    <w:p w14:paraId="6A86AA97" w14:textId="77777777" w:rsidR="000D4B6D" w:rsidRPr="00EC0704" w:rsidRDefault="000D4B6D" w:rsidP="00EC0704">
      <w:pPr>
        <w:spacing w:before="120" w:after="120" w:line="276" w:lineRule="auto"/>
        <w:jc w:val="both"/>
        <w:rPr>
          <w:rFonts w:ascii="Verdana" w:hAnsi="Verdana"/>
          <w:bCs/>
          <w:sz w:val="20"/>
          <w:szCs w:val="20"/>
        </w:rPr>
      </w:pPr>
      <w:r w:rsidRPr="00EC0704">
        <w:rPr>
          <w:rFonts w:ascii="Verdana" w:hAnsi="Verdana"/>
          <w:bCs/>
          <w:sz w:val="20"/>
          <w:szCs w:val="20"/>
        </w:rPr>
        <w:t>Procedura oznaczenia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Pr="00EC0704">
        <w:rPr>
          <w:rFonts w:ascii="Verdana" w:hAnsi="Verdana"/>
          <w:bCs/>
          <w:sz w:val="20"/>
          <w:szCs w:val="20"/>
        </w:rPr>
        <w:t xml:space="preserve"> (granice </w:t>
      </w:r>
      <w:proofErr w:type="spellStart"/>
      <w:r w:rsidRPr="00EC0704">
        <w:rPr>
          <w:rFonts w:ascii="Verdana" w:hAnsi="Verdana"/>
          <w:bCs/>
          <w:sz w:val="20"/>
          <w:szCs w:val="20"/>
        </w:rPr>
        <w:t>Atterberga</w:t>
      </w:r>
      <w:proofErr w:type="spellEnd"/>
      <w:r w:rsidRPr="00EC0704">
        <w:rPr>
          <w:rFonts w:ascii="Verdana" w:hAnsi="Verdana"/>
          <w:bCs/>
          <w:sz w:val="20"/>
          <w:szCs w:val="20"/>
        </w:rPr>
        <w:t xml:space="preserve">) gruntów </w:t>
      </w:r>
      <w:r w:rsidR="00C437AA" w:rsidRPr="00EC0704">
        <w:rPr>
          <w:rFonts w:ascii="Verdana" w:hAnsi="Verdana"/>
          <w:bCs/>
          <w:sz w:val="20"/>
          <w:szCs w:val="20"/>
        </w:rPr>
        <w:t xml:space="preserve">drobnoziarnistych </w:t>
      </w:r>
      <w:r w:rsidRPr="00EC0704">
        <w:rPr>
          <w:rFonts w:ascii="Verdana" w:hAnsi="Verdana"/>
          <w:bCs/>
          <w:sz w:val="20"/>
          <w:szCs w:val="20"/>
        </w:rPr>
        <w:t xml:space="preserve">(spoistych) jest określona w normie PN-EN ISO 17892-12. </w:t>
      </w:r>
    </w:p>
    <w:p w14:paraId="239A655A" w14:textId="21CD3F65" w:rsidR="000D4B6D" w:rsidRPr="00EC0704" w:rsidRDefault="000D4B6D" w:rsidP="00BD3C57">
      <w:pPr>
        <w:spacing w:before="120" w:after="120" w:line="276" w:lineRule="auto"/>
        <w:jc w:val="both"/>
        <w:rPr>
          <w:rFonts w:ascii="Verdana" w:hAnsi="Verdana"/>
          <w:bCs/>
          <w:sz w:val="20"/>
          <w:szCs w:val="20"/>
        </w:rPr>
      </w:pPr>
      <w:r w:rsidRPr="00EC0704">
        <w:rPr>
          <w:rFonts w:ascii="Verdana" w:hAnsi="Verdana"/>
          <w:bCs/>
          <w:sz w:val="20"/>
          <w:szCs w:val="20"/>
        </w:rPr>
        <w:t>Na podstawie wartości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00B06763" w:rsidRPr="00EC0704">
        <w:rPr>
          <w:rFonts w:ascii="Verdana" w:hAnsi="Verdana"/>
          <w:bCs/>
          <w:sz w:val="20"/>
          <w:szCs w:val="20"/>
          <w:vertAlign w:val="subscript"/>
        </w:rPr>
        <w:t xml:space="preserve"> </w:t>
      </w:r>
      <w:r w:rsidRPr="00EC0704">
        <w:rPr>
          <w:rFonts w:ascii="Verdana" w:hAnsi="Verdana"/>
          <w:bCs/>
          <w:sz w:val="20"/>
          <w:szCs w:val="20"/>
        </w:rPr>
        <w:t>określa się wskaźnik plastyczności I</w:t>
      </w:r>
      <w:r w:rsidRPr="00EC0704">
        <w:rPr>
          <w:rFonts w:ascii="Verdana" w:hAnsi="Verdana"/>
          <w:bCs/>
          <w:sz w:val="20"/>
          <w:szCs w:val="20"/>
          <w:vertAlign w:val="subscript"/>
        </w:rPr>
        <w:t>P</w:t>
      </w:r>
      <w:r w:rsidRPr="00EC0704">
        <w:rPr>
          <w:rFonts w:ascii="Verdana" w:hAnsi="Verdana"/>
          <w:bCs/>
          <w:sz w:val="20"/>
          <w:szCs w:val="20"/>
        </w:rPr>
        <w:t xml:space="preserve"> = W</w:t>
      </w:r>
      <w:r w:rsidRPr="00EC0704">
        <w:rPr>
          <w:rFonts w:ascii="Verdana" w:hAnsi="Verdana"/>
          <w:bCs/>
          <w:sz w:val="20"/>
          <w:szCs w:val="20"/>
          <w:vertAlign w:val="subscript"/>
        </w:rPr>
        <w:t>L</w:t>
      </w:r>
      <w:r w:rsidRPr="00EC0704">
        <w:rPr>
          <w:rFonts w:ascii="Verdana" w:hAnsi="Verdana"/>
          <w:bCs/>
          <w:sz w:val="20"/>
          <w:szCs w:val="20"/>
        </w:rPr>
        <w:t xml:space="preserve"> – W</w:t>
      </w:r>
      <w:r w:rsidRPr="00EC0704">
        <w:rPr>
          <w:rFonts w:ascii="Verdana" w:hAnsi="Verdana"/>
          <w:bCs/>
          <w:sz w:val="20"/>
          <w:szCs w:val="20"/>
          <w:vertAlign w:val="subscript"/>
        </w:rPr>
        <w:t>P</w:t>
      </w:r>
      <w:r w:rsidRPr="00EC0704">
        <w:rPr>
          <w:rFonts w:ascii="Verdana" w:hAnsi="Verdana"/>
          <w:bCs/>
          <w:sz w:val="20"/>
          <w:szCs w:val="20"/>
        </w:rPr>
        <w:t xml:space="preserve">, charakteryzujący plastyczność (spoistość) gruntu. </w:t>
      </w:r>
    </w:p>
    <w:p w14:paraId="752EEB5C"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FILTRACJI k</w:t>
      </w:r>
    </w:p>
    <w:p w14:paraId="2408151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EC0704">
        <w:rPr>
          <w:rFonts w:ascii="Verdana" w:eastAsia="Calibri" w:hAnsi="Verdana"/>
          <w:sz w:val="20"/>
          <w:szCs w:val="20"/>
        </w:rPr>
        <w:t xml:space="preserve"> </w:t>
      </w:r>
      <w:r w:rsidRPr="00EC0704">
        <w:rPr>
          <w:rFonts w:ascii="Verdana" w:eastAsia="Calibri" w:hAnsi="Verdana"/>
          <w:sz w:val="20"/>
          <w:szCs w:val="20"/>
        </w:rPr>
        <w:t xml:space="preserve">badania próbek i oznaczenia współczynnika filtracji k, określoną w tej normie. </w:t>
      </w:r>
    </w:p>
    <w:p w14:paraId="651D15B3"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Dopuszcza się pośrednią metodę oceny właściwości filtracyjnych gruntów gruboziarnistych </w:t>
      </w:r>
      <w:r w:rsidR="00287B41" w:rsidRPr="00EC0704">
        <w:rPr>
          <w:rFonts w:ascii="Verdana" w:eastAsia="Calibri" w:hAnsi="Verdana"/>
          <w:sz w:val="20"/>
          <w:szCs w:val="20"/>
        </w:rPr>
        <w:br/>
      </w:r>
      <w:r w:rsidRPr="00EC0704">
        <w:rPr>
          <w:rFonts w:ascii="Verdana" w:eastAsia="Calibri" w:hAnsi="Verdana"/>
          <w:sz w:val="20"/>
          <w:szCs w:val="20"/>
        </w:rPr>
        <w:t xml:space="preserve">(wg klasyfikacji PN-EN ISO 14688-2) na podstawie obliczenia współczynnika filtracji k </w:t>
      </w:r>
      <w:r w:rsidR="00287B41" w:rsidRPr="00EC0704">
        <w:rPr>
          <w:rFonts w:ascii="Verdana" w:eastAsia="Calibri" w:hAnsi="Verdana"/>
          <w:sz w:val="20"/>
          <w:szCs w:val="20"/>
        </w:rPr>
        <w:br/>
      </w:r>
      <w:r w:rsidRPr="00EC0704">
        <w:rPr>
          <w:rFonts w:ascii="Verdana" w:eastAsia="Calibri" w:hAnsi="Verdana"/>
          <w:sz w:val="20"/>
          <w:szCs w:val="20"/>
        </w:rPr>
        <w:t>z zastosowaniem wzoru amerykańskiego USBSC:</w:t>
      </w:r>
    </w:p>
    <w:p w14:paraId="27D65CC7" w14:textId="77777777" w:rsidR="000D4B6D" w:rsidRPr="00EC0704" w:rsidRDefault="000D4B6D" w:rsidP="00EC0704">
      <w:pPr>
        <w:spacing w:before="120" w:after="120" w:line="276" w:lineRule="auto"/>
        <w:jc w:val="center"/>
        <w:rPr>
          <w:rFonts w:ascii="Verdana" w:eastAsia="Calibri" w:hAnsi="Verdana"/>
          <w:sz w:val="20"/>
          <w:szCs w:val="20"/>
        </w:rPr>
      </w:pPr>
      <w:r w:rsidRPr="00EC0704">
        <w:rPr>
          <w:rFonts w:ascii="Verdana" w:eastAsia="Calibri" w:hAnsi="Verdana"/>
          <w:sz w:val="20"/>
          <w:szCs w:val="20"/>
        </w:rPr>
        <w:t>k = 0,0036 x d</w:t>
      </w:r>
      <w:r w:rsidRPr="00EC0704">
        <w:rPr>
          <w:rFonts w:ascii="Verdana" w:eastAsia="Calibri" w:hAnsi="Verdana"/>
          <w:sz w:val="20"/>
          <w:szCs w:val="20"/>
          <w:vertAlign w:val="subscript"/>
        </w:rPr>
        <w:t>20</w:t>
      </w:r>
      <w:r w:rsidRPr="00EC0704">
        <w:rPr>
          <w:rFonts w:ascii="Verdana" w:eastAsia="Calibri" w:hAnsi="Verdana"/>
          <w:sz w:val="20"/>
          <w:szCs w:val="20"/>
          <w:vertAlign w:val="superscript"/>
        </w:rPr>
        <w:t>2,3</w:t>
      </w:r>
    </w:p>
    <w:p w14:paraId="65B21595"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gdzie: </w:t>
      </w:r>
    </w:p>
    <w:p w14:paraId="7BF2E66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k </w:t>
      </w:r>
      <w:r w:rsidR="00132EAF" w:rsidRPr="00EC0704">
        <w:rPr>
          <w:rFonts w:ascii="Verdana" w:eastAsia="Calibri" w:hAnsi="Verdana"/>
          <w:sz w:val="20"/>
          <w:szCs w:val="20"/>
        </w:rPr>
        <w:tab/>
      </w:r>
      <w:r w:rsidRPr="00EC0704">
        <w:rPr>
          <w:rFonts w:ascii="Verdana" w:eastAsia="Calibri" w:hAnsi="Verdana"/>
          <w:sz w:val="20"/>
          <w:szCs w:val="20"/>
        </w:rPr>
        <w:t>współczynnik filtracji [m/s]</w:t>
      </w:r>
    </w:p>
    <w:p w14:paraId="01659D73" w14:textId="5A05D257" w:rsidR="00132EAF"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d</w:t>
      </w:r>
      <w:r w:rsidRPr="00EC0704">
        <w:rPr>
          <w:rFonts w:ascii="Verdana" w:eastAsia="Calibri" w:hAnsi="Verdana"/>
          <w:sz w:val="20"/>
          <w:szCs w:val="20"/>
          <w:vertAlign w:val="subscript"/>
        </w:rPr>
        <w:t>20</w:t>
      </w:r>
      <w:r w:rsidR="00132EAF" w:rsidRPr="00EC0704">
        <w:rPr>
          <w:rFonts w:ascii="Verdana" w:eastAsia="Calibri" w:hAnsi="Verdana"/>
          <w:sz w:val="20"/>
          <w:szCs w:val="20"/>
        </w:rPr>
        <w:t xml:space="preserve"> </w:t>
      </w:r>
      <w:r w:rsidR="00132EAF" w:rsidRPr="00EC0704">
        <w:rPr>
          <w:rFonts w:ascii="Verdana" w:eastAsia="Calibri" w:hAnsi="Verdana"/>
          <w:sz w:val="20"/>
          <w:szCs w:val="20"/>
        </w:rPr>
        <w:tab/>
      </w:r>
      <w:r w:rsidRPr="00EC0704">
        <w:rPr>
          <w:rFonts w:ascii="Verdana" w:eastAsia="Calibri" w:hAnsi="Verdana"/>
          <w:sz w:val="20"/>
          <w:szCs w:val="20"/>
        </w:rPr>
        <w:t>średnica zastępcza</w:t>
      </w:r>
      <w:r w:rsidR="00DF41BC" w:rsidRPr="00EC0704">
        <w:rPr>
          <w:rFonts w:ascii="Verdana" w:eastAsia="Calibri" w:hAnsi="Verdana"/>
          <w:sz w:val="20"/>
          <w:szCs w:val="20"/>
        </w:rPr>
        <w:t xml:space="preserve"> [mm]</w:t>
      </w:r>
      <w:r w:rsidRPr="00EC0704">
        <w:rPr>
          <w:rFonts w:ascii="Verdana" w:eastAsia="Calibri" w:hAnsi="Verdana"/>
          <w:sz w:val="20"/>
          <w:szCs w:val="20"/>
        </w:rPr>
        <w:t xml:space="preserve">, odpowiadająca zawartości 20% ziaren na krzywej uziarnienia gruntu. </w:t>
      </w:r>
    </w:p>
    <w:p w14:paraId="26C2CB8E" w14:textId="078DB593" w:rsidR="000D4B6D" w:rsidRPr="00EC0704" w:rsidRDefault="000D4B6D" w:rsidP="00BD3C57">
      <w:pPr>
        <w:spacing w:before="120" w:after="120" w:line="276" w:lineRule="auto"/>
        <w:jc w:val="both"/>
        <w:rPr>
          <w:rFonts w:ascii="Verdana" w:hAnsi="Verdana"/>
          <w:b/>
          <w:bCs/>
          <w:sz w:val="20"/>
          <w:szCs w:val="20"/>
        </w:rPr>
      </w:pPr>
      <w:r w:rsidRPr="00EC0704">
        <w:rPr>
          <w:rFonts w:ascii="Verdana" w:eastAsia="Calibri" w:hAnsi="Verdana"/>
          <w:sz w:val="20"/>
          <w:szCs w:val="20"/>
        </w:rPr>
        <w:t>Stosowanie w badaniu próbek gruntów procedury oznaczenia współczynnika filtracji k, zawartej w normie PN-EN ISO 17892-11 wymaga stosowania wymagań określonych w odniesieniu do tej metody badania. Możliwe jest zweryfikowanie lub potwierdzenia kryte</w:t>
      </w:r>
      <w:r w:rsidR="00114004" w:rsidRPr="00EC0704">
        <w:rPr>
          <w:rFonts w:ascii="Verdana" w:eastAsia="Calibri" w:hAnsi="Verdana"/>
          <w:sz w:val="20"/>
          <w:szCs w:val="20"/>
        </w:rPr>
        <w:t xml:space="preserve">rium oceny </w:t>
      </w:r>
      <w:r w:rsidRPr="00EC0704">
        <w:rPr>
          <w:rFonts w:ascii="Verdana" w:eastAsia="Calibri" w:hAnsi="Verdana"/>
          <w:sz w:val="20"/>
          <w:szCs w:val="20"/>
        </w:rPr>
        <w:t xml:space="preserve">określonego na podstawie badania według normy PN-55/B-04492. </w:t>
      </w:r>
    </w:p>
    <w:p w14:paraId="1A07DA05"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OZNACZANIE ZAWARTOŚCI SUBSTANCJI ORGANICZNYCH</w:t>
      </w:r>
      <w:r w:rsidRPr="00EC0704">
        <w:rPr>
          <w:rFonts w:ascii="Verdana" w:hAnsi="Verdana"/>
          <w:b/>
          <w:bCs/>
          <w:sz w:val="20"/>
          <w:szCs w:val="20"/>
        </w:rPr>
        <w:tab/>
      </w:r>
    </w:p>
    <w:p w14:paraId="5482DDCE" w14:textId="627B73C9" w:rsidR="000D4B6D" w:rsidRPr="00EC0704" w:rsidRDefault="000D4B6D" w:rsidP="00EC0704">
      <w:pPr>
        <w:spacing w:before="120" w:after="120" w:line="276" w:lineRule="auto"/>
        <w:jc w:val="both"/>
        <w:rPr>
          <w:rFonts w:ascii="Verdana" w:hAnsi="Verdana"/>
          <w:snapToGrid w:val="0"/>
          <w:sz w:val="20"/>
          <w:szCs w:val="20"/>
        </w:rPr>
      </w:pPr>
      <w:r w:rsidRPr="00EC0704">
        <w:rPr>
          <w:rFonts w:ascii="Verdana" w:eastAsia="Calibri" w:hAnsi="Verdana"/>
          <w:sz w:val="20"/>
          <w:szCs w:val="20"/>
        </w:rPr>
        <w:t>Procedura oznaczenia zawartości substancji organicznych zawarta jest w normie PN-B-04481:1988</w:t>
      </w:r>
      <w:r w:rsidR="001B4975" w:rsidRPr="00EC0704">
        <w:rPr>
          <w:rFonts w:ascii="Verdana" w:eastAsia="Calibri" w:hAnsi="Verdana"/>
          <w:sz w:val="20"/>
          <w:szCs w:val="20"/>
        </w:rPr>
        <w:t xml:space="preserve"> lub w normie </w:t>
      </w:r>
      <w:r w:rsidR="001B4975" w:rsidRPr="00EC0704">
        <w:rPr>
          <w:rFonts w:ascii="Verdana" w:hAnsi="Verdana"/>
          <w:sz w:val="20"/>
          <w:szCs w:val="20"/>
        </w:rPr>
        <w:t>PN-EN 1744-1</w:t>
      </w:r>
      <w:r w:rsidRPr="00EC0704">
        <w:rPr>
          <w:rFonts w:ascii="Verdana" w:eastAsia="Calibri" w:hAnsi="Verdana"/>
          <w:sz w:val="20"/>
          <w:szCs w:val="20"/>
        </w:rPr>
        <w:t>.</w:t>
      </w:r>
    </w:p>
    <w:p w14:paraId="27972566" w14:textId="77777777" w:rsidR="00995991" w:rsidRPr="00EC0704" w:rsidRDefault="005B2154" w:rsidP="00EC0704">
      <w:pPr>
        <w:spacing w:before="120" w:after="120" w:line="276" w:lineRule="auto"/>
        <w:rPr>
          <w:rFonts w:ascii="Verdana" w:hAnsi="Verdana"/>
          <w:b/>
          <w:bCs/>
          <w:sz w:val="20"/>
          <w:szCs w:val="20"/>
        </w:rPr>
      </w:pPr>
      <w:r w:rsidRPr="00EC0704">
        <w:rPr>
          <w:rFonts w:ascii="Verdana" w:hAnsi="Verdana"/>
          <w:b/>
          <w:bCs/>
          <w:sz w:val="20"/>
          <w:szCs w:val="20"/>
        </w:rPr>
        <w:lastRenderedPageBreak/>
        <w:t>Z2.L</w:t>
      </w:r>
      <w:r w:rsidRPr="00EC0704">
        <w:rPr>
          <w:rFonts w:ascii="Verdana" w:hAnsi="Verdana"/>
          <w:b/>
          <w:bCs/>
          <w:sz w:val="20"/>
          <w:szCs w:val="20"/>
        </w:rPr>
        <w:tab/>
      </w:r>
      <w:r w:rsidR="00995991" w:rsidRPr="00EC0704">
        <w:rPr>
          <w:rFonts w:ascii="Verdana" w:hAnsi="Verdana"/>
          <w:b/>
          <w:bCs/>
          <w:sz w:val="20"/>
          <w:szCs w:val="20"/>
        </w:rPr>
        <w:t xml:space="preserve">POŚREDNIE OZNACZANIE WSKAŹNIKA ZAGĘSZCZENIA NA PODSTAWIE STOPNIA ZAGĘSZCZENIA OKREŚLONEGO W BADANIU SONDĄ DYNAMICZNĄ </w:t>
      </w:r>
    </w:p>
    <w:p w14:paraId="492F1C44" w14:textId="3515C661" w:rsidR="00995991" w:rsidRPr="00EC0704" w:rsidRDefault="001B4975" w:rsidP="00EC0704">
      <w:pPr>
        <w:spacing w:before="120" w:after="120" w:line="276" w:lineRule="auto"/>
        <w:jc w:val="both"/>
        <w:rPr>
          <w:rFonts w:ascii="Verdana" w:hAnsi="Verdana"/>
          <w:bCs/>
          <w:sz w:val="20"/>
          <w:szCs w:val="20"/>
        </w:rPr>
      </w:pPr>
      <w:r w:rsidRPr="00EC0704">
        <w:rPr>
          <w:rFonts w:ascii="Verdana" w:hAnsi="Verdana"/>
          <w:bCs/>
          <w:sz w:val="20"/>
          <w:szCs w:val="20"/>
        </w:rPr>
        <w:t xml:space="preserve">Do dodatkowej kontroli zagęszczenia nasypów wykonanych z gruntów </w:t>
      </w:r>
      <w:proofErr w:type="spellStart"/>
      <w:r w:rsidRPr="00EC0704">
        <w:rPr>
          <w:rFonts w:ascii="Verdana" w:hAnsi="Verdana"/>
          <w:bCs/>
          <w:sz w:val="20"/>
          <w:szCs w:val="20"/>
        </w:rPr>
        <w:t>nieplastycznych</w:t>
      </w:r>
      <w:proofErr w:type="spellEnd"/>
      <w:r w:rsidRPr="00EC0704">
        <w:rPr>
          <w:rFonts w:ascii="Verdana" w:hAnsi="Verdana"/>
          <w:bCs/>
          <w:sz w:val="20"/>
          <w:szCs w:val="20"/>
        </w:rPr>
        <w:t xml:space="preserve"> (niespoistych) m</w:t>
      </w:r>
      <w:r w:rsidR="00995991" w:rsidRPr="00EC0704">
        <w:rPr>
          <w:rFonts w:ascii="Verdana" w:hAnsi="Verdana"/>
          <w:bCs/>
          <w:sz w:val="20"/>
          <w:szCs w:val="20"/>
        </w:rPr>
        <w:t xml:space="preserve">ożna stosować sondy dynamiczne. </w:t>
      </w:r>
      <w:r w:rsidR="00995991" w:rsidRPr="00EC0704">
        <w:rPr>
          <w:rFonts w:ascii="Verdana" w:eastAsia="Calibri" w:hAnsi="Verdana"/>
          <w:sz w:val="20"/>
          <w:szCs w:val="20"/>
        </w:rPr>
        <w:t>Procedura wykonywania badania sondą dynamiczną zawarta jest w normie PN-B-04452. Orientacyjną wartość wskaźnika zagęszczenia I</w:t>
      </w:r>
      <w:r w:rsidR="00995991" w:rsidRPr="00EC0704">
        <w:rPr>
          <w:rFonts w:ascii="Verdana" w:eastAsia="Calibri" w:hAnsi="Verdana"/>
          <w:sz w:val="20"/>
          <w:szCs w:val="20"/>
          <w:vertAlign w:val="subscript"/>
        </w:rPr>
        <w:t>S</w:t>
      </w:r>
      <w:r w:rsidR="00995991" w:rsidRPr="00EC0704">
        <w:rPr>
          <w:rFonts w:ascii="Verdana" w:eastAsia="Calibri" w:hAnsi="Verdana"/>
          <w:sz w:val="20"/>
          <w:szCs w:val="20"/>
        </w:rPr>
        <w:t xml:space="preserve"> można określić na podstawie zależności korelacyjnej:</w:t>
      </w:r>
    </w:p>
    <w:p w14:paraId="145419D4" w14:textId="77777777" w:rsidR="00995991" w:rsidRPr="00EC0704" w:rsidRDefault="00000000" w:rsidP="00EC0704">
      <w:pPr>
        <w:pStyle w:val="Textbody"/>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gdzie:</w:t>
      </w:r>
    </w:p>
    <w:p w14:paraId="477A0D9C" w14:textId="1F684158" w:rsidR="00995991" w:rsidRPr="00EC0704" w:rsidRDefault="00995991" w:rsidP="00EC0704">
      <w:pPr>
        <w:spacing w:before="120" w:after="120" w:line="276" w:lineRule="auto"/>
        <w:ind w:left="705" w:hanging="705"/>
        <w:jc w:val="both"/>
        <w:rPr>
          <w:rFonts w:ascii="Verdana" w:hAnsi="Verdana"/>
          <w:sz w:val="20"/>
          <w:szCs w:val="20"/>
        </w:rPr>
      </w:pPr>
      <w:r w:rsidRPr="00EC0704">
        <w:rPr>
          <w:rFonts w:ascii="Verdana" w:hAnsi="Verdana"/>
          <w:sz w:val="20"/>
          <w:szCs w:val="20"/>
        </w:rPr>
        <w:t>I</w:t>
      </w:r>
      <w:r w:rsidRPr="00EC0704">
        <w:rPr>
          <w:rFonts w:ascii="Verdana" w:hAnsi="Verdana"/>
          <w:sz w:val="20"/>
          <w:szCs w:val="20"/>
          <w:vertAlign w:val="subscript"/>
        </w:rPr>
        <w:t>D</w:t>
      </w:r>
      <w:r w:rsidRPr="00EC0704">
        <w:rPr>
          <w:rFonts w:ascii="Verdana" w:hAnsi="Verdana"/>
          <w:sz w:val="20"/>
          <w:szCs w:val="20"/>
        </w:rPr>
        <w:tab/>
        <w:t>stopień zagęszczenia gruntów niespoistych wyznaczony w oparciu o liczbę uderzeń młota (N</w:t>
      </w:r>
      <w:r w:rsidRPr="00EC0704">
        <w:rPr>
          <w:rFonts w:ascii="Verdana" w:hAnsi="Verdana"/>
          <w:sz w:val="20"/>
          <w:szCs w:val="20"/>
          <w:vertAlign w:val="subscript"/>
        </w:rPr>
        <w:t>K</w:t>
      </w:r>
      <w:r w:rsidRPr="00EC0704">
        <w:rPr>
          <w:rFonts w:ascii="Verdana" w:hAnsi="Verdana"/>
          <w:sz w:val="20"/>
          <w:szCs w:val="20"/>
        </w:rPr>
        <w:t>) potrzebną do zagłębienia końcówki o 0,1 m (sondy DPL, DPM), 0,2 m (DPSH) na podstawie wzorów:</w:t>
      </w:r>
    </w:p>
    <w:p w14:paraId="3068F1DD" w14:textId="77777777" w:rsidR="00995991" w:rsidRPr="00EC0704" w:rsidRDefault="00995991" w:rsidP="00EC0704">
      <w:pPr>
        <w:spacing w:before="120" w:after="120" w:line="276" w:lineRule="auto"/>
        <w:ind w:left="703" w:hanging="705"/>
        <w:jc w:val="both"/>
        <w:rPr>
          <w:rFonts w:ascii="Verdana" w:hAnsi="Verdana"/>
          <w:sz w:val="20"/>
          <w:szCs w:val="20"/>
          <w:vertAlign w:val="subscript"/>
        </w:rPr>
      </w:pPr>
      <w:r w:rsidRPr="00EC0704">
        <w:rPr>
          <w:rFonts w:ascii="Verdana" w:hAnsi="Verdana"/>
          <w:sz w:val="20"/>
          <w:szCs w:val="20"/>
        </w:rPr>
        <w:tab/>
        <w:t>DPL</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0,071+0,429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5137D1B"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DPM</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0,176+0,431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r w:rsidRPr="00EC0704">
        <w:rPr>
          <w:rFonts w:ascii="Verdana" w:hAnsi="Verdana"/>
          <w:sz w:val="20"/>
          <w:szCs w:val="20"/>
        </w:rPr>
        <w:t xml:space="preserve"> </w:t>
      </w:r>
    </w:p>
    <w:p w14:paraId="17B35C23"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0,271+0,441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C64A5C1" w14:textId="7D9F9918" w:rsidR="00995991" w:rsidRPr="00EC0704" w:rsidRDefault="00995991" w:rsidP="00BD3C57">
      <w:pPr>
        <w:spacing w:before="120" w:after="120" w:line="276" w:lineRule="auto"/>
        <w:ind w:left="703"/>
        <w:jc w:val="both"/>
        <w:rPr>
          <w:rFonts w:ascii="Verdana" w:hAnsi="Verdana"/>
          <w:sz w:val="20"/>
          <w:szCs w:val="20"/>
        </w:rPr>
      </w:pPr>
      <w:r w:rsidRPr="00EC0704">
        <w:rPr>
          <w:rFonts w:ascii="Verdana" w:hAnsi="Verdana"/>
          <w:sz w:val="20"/>
          <w:szCs w:val="20"/>
        </w:rPr>
        <w:t>DPSH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0,196+0,441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80A4F87" w14:textId="0295EAFD"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Wyniki sondowania należy interpretować dopiero poniżej głębokości krytycznej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 wynoszącej dla sondy DPL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=0,6 m, dla sond DPM oraz DPH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=1,0 m, dla sondy DPSH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=1,5 m.</w:t>
      </w:r>
    </w:p>
    <w:sectPr w:rsidR="00995991" w:rsidRPr="00EC0704" w:rsidSect="00A25361">
      <w:headerReference w:type="default" r:id="rId19"/>
      <w:footerReference w:type="default" r:id="rId20"/>
      <w:pgSz w:w="11906" w:h="16838"/>
      <w:pgMar w:top="1418" w:right="1134" w:bottom="1276" w:left="1276"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5D38C" w14:textId="77777777" w:rsidR="004861C0" w:rsidRDefault="004861C0">
      <w:r>
        <w:separator/>
      </w:r>
    </w:p>
  </w:endnote>
  <w:endnote w:type="continuationSeparator" w:id="0">
    <w:p w14:paraId="477624EA" w14:textId="77777777" w:rsidR="004861C0" w:rsidRDefault="0048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726580"/>
      <w:docPartObj>
        <w:docPartGallery w:val="Page Numbers (Bottom of Page)"/>
        <w:docPartUnique/>
      </w:docPartObj>
    </w:sdtPr>
    <w:sdtContent>
      <w:p w14:paraId="46B702C5" w14:textId="42BA0D8D" w:rsidR="000B75CF" w:rsidRDefault="000B75CF">
        <w:pPr>
          <w:pStyle w:val="Stopka"/>
          <w:jc w:val="right"/>
        </w:pPr>
        <w:r>
          <w:fldChar w:fldCharType="begin"/>
        </w:r>
        <w:r>
          <w:instrText>PAGE   \* MERGEFORMAT</w:instrText>
        </w:r>
        <w:r>
          <w:fldChar w:fldCharType="separate"/>
        </w:r>
        <w:r>
          <w:t>2</w:t>
        </w:r>
        <w:r>
          <w:fldChar w:fldCharType="end"/>
        </w:r>
      </w:p>
    </w:sdtContent>
  </w:sdt>
  <w:sdt>
    <w:sdtPr>
      <w:id w:val="-2077360223"/>
      <w:docPartObj>
        <w:docPartGallery w:val="Page Numbers (Top of Page)"/>
        <w:docPartUnique/>
      </w:docPartObj>
    </w:sdtPr>
    <w:sdtEndPr>
      <w:rPr>
        <w:sz w:val="16"/>
        <w:szCs w:val="16"/>
      </w:rPr>
    </w:sdtEndPr>
    <w:sdtContent>
      <w:p w14:paraId="1F1A4A91" w14:textId="77777777" w:rsidR="00BF3D07" w:rsidRPr="00F4082F" w:rsidRDefault="00BF3D07" w:rsidP="00AB44E0">
        <w:pPr>
          <w:pStyle w:val="Stopka"/>
          <w:pBdr>
            <w:bottom w:val="single" w:sz="12" w:space="1" w:color="auto"/>
          </w:pBdr>
          <w:ind w:right="-1"/>
          <w:jc w:val="center"/>
          <w:rPr>
            <w:rFonts w:ascii="Calibri" w:hAnsi="Calibri" w:cs="Calibri"/>
            <w:bCs/>
            <w:i/>
            <w:iCs/>
            <w:sz w:val="16"/>
          </w:rPr>
        </w:pPr>
      </w:p>
      <w:p w14:paraId="09B1DEED" w14:textId="352AD897" w:rsidR="00CA1951" w:rsidRPr="00F86B78" w:rsidRDefault="00CA1951" w:rsidP="00CA1951">
        <w:pPr>
          <w:ind w:left="1474" w:firstLine="737"/>
          <w:rPr>
            <w:sz w:val="20"/>
            <w:szCs w:val="20"/>
          </w:rPr>
        </w:pPr>
        <w:r w:rsidRPr="00F86B78">
          <w:rPr>
            <w:rFonts w:ascii="Arial" w:hAnsi="Arial" w:cs="Arial"/>
            <w:spacing w:val="-3"/>
            <w:sz w:val="20"/>
            <w:szCs w:val="20"/>
          </w:rPr>
          <w:t>„Przebudowa drogi krajowej nr 59 od km 51+173do km 51+2</w:t>
        </w:r>
        <w:r w:rsidR="00A8070E">
          <w:rPr>
            <w:rFonts w:ascii="Arial" w:hAnsi="Arial" w:cs="Arial"/>
            <w:spacing w:val="-3"/>
            <w:sz w:val="20"/>
            <w:szCs w:val="20"/>
          </w:rPr>
          <w:t>20</w:t>
        </w:r>
        <w:r w:rsidRPr="00F86B78">
          <w:rPr>
            <w:rFonts w:ascii="Arial" w:hAnsi="Arial" w:cs="Arial"/>
            <w:spacing w:val="-3"/>
            <w:sz w:val="20"/>
            <w:szCs w:val="20"/>
          </w:rPr>
          <w:t>”.</w:t>
        </w:r>
      </w:p>
      <w:p w14:paraId="69FE11BD" w14:textId="0BA9D8EA" w:rsidR="00BF3D07" w:rsidRPr="00AB44E0" w:rsidRDefault="00000000" w:rsidP="00AB44E0">
        <w:pPr>
          <w:pStyle w:val="Stopka"/>
          <w:jc w:val="center"/>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2A53" w14:textId="77777777" w:rsidR="004861C0" w:rsidRDefault="004861C0">
      <w:r>
        <w:rPr>
          <w:color w:val="000000"/>
        </w:rPr>
        <w:separator/>
      </w:r>
    </w:p>
  </w:footnote>
  <w:footnote w:type="continuationSeparator" w:id="0">
    <w:p w14:paraId="503897D6" w14:textId="77777777" w:rsidR="004861C0" w:rsidRDefault="0048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38C7" w14:textId="5E8BBA7E" w:rsidR="00BF3D07" w:rsidRPr="0014580F" w:rsidRDefault="00FD0804" w:rsidP="00E85E14">
    <w:pPr>
      <w:widowControl/>
      <w:pBdr>
        <w:bottom w:val="single" w:sz="12" w:space="1" w:color="auto"/>
      </w:pBdr>
      <w:tabs>
        <w:tab w:val="left" w:pos="-720"/>
        <w:tab w:val="left" w:pos="397"/>
        <w:tab w:val="left" w:pos="567"/>
        <w:tab w:val="left" w:pos="737"/>
      </w:tabs>
      <w:autoSpaceDN/>
      <w:spacing w:after="60"/>
      <w:ind w:right="-6"/>
      <w:jc w:val="both"/>
      <w:textAlignment w:val="auto"/>
      <w:rPr>
        <w:rFonts w:ascii="Verdana" w:hAnsi="Verdana" w:cs="Calibri"/>
        <w:bCs/>
        <w:iCs/>
        <w:spacing w:val="-1"/>
        <w:kern w:val="0"/>
        <w:sz w:val="16"/>
        <w:szCs w:val="24"/>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BF3D07" w:rsidRPr="0014580F">
      <w:rPr>
        <w:rFonts w:ascii="Verdana" w:hAnsi="Verdana" w:cs="Calibri"/>
        <w:bCs/>
        <w:kern w:val="0"/>
        <w:sz w:val="16"/>
        <w:szCs w:val="24"/>
      </w:rPr>
      <w:t xml:space="preserve"> </w:t>
    </w:r>
    <w:r w:rsidR="00BF3D07" w:rsidRPr="0014580F">
      <w:rPr>
        <w:rFonts w:ascii="Verdana" w:hAnsi="Verdana" w:cs="Calibri"/>
        <w:bCs/>
        <w:iCs/>
        <w:spacing w:val="-1"/>
        <w:kern w:val="0"/>
        <w:sz w:val="16"/>
        <w:szCs w:val="24"/>
      </w:rPr>
      <w:t xml:space="preserve"> D-04.0</w:t>
    </w:r>
    <w:r w:rsidR="00BF3D07">
      <w:rPr>
        <w:rFonts w:ascii="Verdana" w:hAnsi="Verdana" w:cs="Calibri"/>
        <w:bCs/>
        <w:iCs/>
        <w:spacing w:val="-1"/>
        <w:kern w:val="0"/>
        <w:sz w:val="16"/>
        <w:szCs w:val="24"/>
      </w:rPr>
      <w:t>1</w:t>
    </w:r>
    <w:r w:rsidR="00BF3D07" w:rsidRPr="0014580F">
      <w:rPr>
        <w:rFonts w:ascii="Verdana" w:hAnsi="Verdana" w:cs="Calibri"/>
        <w:bCs/>
        <w:iCs/>
        <w:spacing w:val="-1"/>
        <w:kern w:val="0"/>
        <w:sz w:val="16"/>
        <w:szCs w:val="24"/>
      </w:rPr>
      <w:t>.0</w:t>
    </w:r>
    <w:r w:rsidR="005A47F7">
      <w:rPr>
        <w:rFonts w:ascii="Verdana" w:hAnsi="Verdana" w:cs="Calibri"/>
        <w:bCs/>
        <w:iCs/>
        <w:spacing w:val="-1"/>
        <w:kern w:val="0"/>
        <w:sz w:val="16"/>
        <w:szCs w:val="24"/>
      </w:rPr>
      <w:t>1</w:t>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BF3D07">
      <w:rPr>
        <w:rFonts w:ascii="Verdana" w:hAnsi="Verdana" w:cs="Calibri"/>
        <w:bCs/>
        <w:iCs/>
        <w:spacing w:val="-1"/>
        <w:kern w:val="0"/>
        <w:sz w:val="16"/>
        <w:szCs w:val="24"/>
      </w:rPr>
      <w:t xml:space="preserve"> </w:t>
    </w:r>
    <w:r w:rsidR="00E85E14">
      <w:rPr>
        <w:rFonts w:ascii="Verdana" w:hAnsi="Verdana" w:cs="Calibri"/>
        <w:bCs/>
        <w:iCs/>
        <w:spacing w:val="-1"/>
        <w:kern w:val="0"/>
        <w:sz w:val="16"/>
        <w:szCs w:val="24"/>
      </w:rPr>
      <w:t xml:space="preserve">    </w:t>
    </w:r>
    <w:r w:rsidR="00BF3D07" w:rsidRPr="0014580F">
      <w:rPr>
        <w:rFonts w:ascii="Verdana" w:hAnsi="Verdana" w:cs="Calibri"/>
        <w:bCs/>
        <w:iCs/>
        <w:spacing w:val="-1"/>
        <w:kern w:val="0"/>
        <w:sz w:val="16"/>
        <w:szCs w:val="24"/>
      </w:rPr>
      <w:t>KORYTO WRAZ Z PROFILOWANIEM I ZAGĘSZCZENIEM PODŁOŻA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F00D862"/>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5F706FB"/>
    <w:multiLevelType w:val="hybridMultilevel"/>
    <w:tmpl w:val="F9B0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3"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0DEC43CF"/>
    <w:multiLevelType w:val="multilevel"/>
    <w:tmpl w:val="BE543A3A"/>
    <w:lvl w:ilvl="0">
      <w:start w:val="6"/>
      <w:numFmt w:val="decimal"/>
      <w:lvlText w:val="%1."/>
      <w:lvlJc w:val="left"/>
      <w:pPr>
        <w:ind w:left="708" w:hanging="708"/>
      </w:pPr>
      <w:rPr>
        <w:rFonts w:hint="default"/>
      </w:rPr>
    </w:lvl>
    <w:lvl w:ilvl="1">
      <w:start w:val="1"/>
      <w:numFmt w:val="decimal"/>
      <w:lvlText w:val="%2."/>
      <w:lvlJc w:val="left"/>
      <w:pPr>
        <w:ind w:left="708" w:hanging="708"/>
      </w:pPr>
      <w:rPr>
        <w:rFonts w:hint="default"/>
      </w:rPr>
    </w:lvl>
    <w:lvl w:ilvl="2">
      <w:numFmt w:val="decimal"/>
      <w:isLgl/>
      <w:lvlText w:val="%1.%2.%3."/>
      <w:lvlJc w:val="left"/>
      <w:pPr>
        <w:ind w:left="720" w:hanging="720"/>
      </w:pPr>
      <w:rPr>
        <w:rFonts w:ascii="Verdana" w:eastAsia="Calibri" w:hAnsi="Verdana" w:cs="Times New Roman"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0633FBB"/>
    <w:multiLevelType w:val="hybridMultilevel"/>
    <w:tmpl w:val="14488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25347DC2"/>
    <w:multiLevelType w:val="multilevel"/>
    <w:tmpl w:val="A4D6123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ascii="Verdana" w:eastAsia="Calibri" w:hAnsi="Verdana"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8FF0164"/>
    <w:multiLevelType w:val="hybridMultilevel"/>
    <w:tmpl w:val="16AC25D2"/>
    <w:lvl w:ilvl="0" w:tplc="965CC5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2F3D028F"/>
    <w:multiLevelType w:val="hybridMultilevel"/>
    <w:tmpl w:val="93721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FC02460"/>
    <w:multiLevelType w:val="multilevel"/>
    <w:tmpl w:val="AD10F10A"/>
    <w:lvl w:ilvl="0">
      <w:start w:val="6"/>
      <w:numFmt w:val="decimal"/>
      <w:lvlText w:val="%1."/>
      <w:lvlJc w:val="left"/>
      <w:pPr>
        <w:ind w:left="1068"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2"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5"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65E709A9"/>
    <w:multiLevelType w:val="hybridMultilevel"/>
    <w:tmpl w:val="089E0B0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0"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2"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3"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7"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15:restartNumberingAfterBreak="0">
    <w:nsid w:val="7FAB2128"/>
    <w:multiLevelType w:val="hybridMultilevel"/>
    <w:tmpl w:val="72F24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0213308">
    <w:abstractNumId w:val="78"/>
  </w:num>
  <w:num w:numId="2" w16cid:durableId="579602059">
    <w:abstractNumId w:val="10"/>
  </w:num>
  <w:num w:numId="3" w16cid:durableId="956251830">
    <w:abstractNumId w:val="35"/>
  </w:num>
  <w:num w:numId="4" w16cid:durableId="1399748252">
    <w:abstractNumId w:val="7"/>
  </w:num>
  <w:num w:numId="5" w16cid:durableId="2118206849">
    <w:abstractNumId w:val="46"/>
  </w:num>
  <w:num w:numId="6" w16cid:durableId="733546293">
    <w:abstractNumId w:val="76"/>
  </w:num>
  <w:num w:numId="7" w16cid:durableId="1841045735">
    <w:abstractNumId w:val="3"/>
  </w:num>
  <w:num w:numId="8" w16cid:durableId="883637970">
    <w:abstractNumId w:val="56"/>
  </w:num>
  <w:num w:numId="9" w16cid:durableId="1595364085">
    <w:abstractNumId w:val="80"/>
  </w:num>
  <w:num w:numId="10" w16cid:durableId="2058624814">
    <w:abstractNumId w:val="22"/>
  </w:num>
  <w:num w:numId="11" w16cid:durableId="1150290783">
    <w:abstractNumId w:val="55"/>
  </w:num>
  <w:num w:numId="12" w16cid:durableId="1898398968">
    <w:abstractNumId w:val="43"/>
  </w:num>
  <w:num w:numId="13" w16cid:durableId="1663125318">
    <w:abstractNumId w:val="20"/>
  </w:num>
  <w:num w:numId="14" w16cid:durableId="463541008">
    <w:abstractNumId w:val="73"/>
  </w:num>
  <w:num w:numId="15" w16cid:durableId="1378622877">
    <w:abstractNumId w:val="5"/>
  </w:num>
  <w:num w:numId="16" w16cid:durableId="657732442">
    <w:abstractNumId w:val="68"/>
  </w:num>
  <w:num w:numId="17" w16cid:durableId="1126241800">
    <w:abstractNumId w:val="60"/>
  </w:num>
  <w:num w:numId="18" w16cid:durableId="8067792">
    <w:abstractNumId w:val="85"/>
  </w:num>
  <w:num w:numId="19" w16cid:durableId="1734696001">
    <w:abstractNumId w:val="75"/>
  </w:num>
  <w:num w:numId="20" w16cid:durableId="1227032536">
    <w:abstractNumId w:val="83"/>
  </w:num>
  <w:num w:numId="21" w16cid:durableId="807554228">
    <w:abstractNumId w:val="52"/>
  </w:num>
  <w:num w:numId="22" w16cid:durableId="2034381765">
    <w:abstractNumId w:val="15"/>
  </w:num>
  <w:num w:numId="23" w16cid:durableId="742802723">
    <w:abstractNumId w:val="29"/>
  </w:num>
  <w:num w:numId="24" w16cid:durableId="989209423">
    <w:abstractNumId w:val="26"/>
  </w:num>
  <w:num w:numId="25" w16cid:durableId="199712615">
    <w:abstractNumId w:val="45"/>
  </w:num>
  <w:num w:numId="26" w16cid:durableId="1093404027">
    <w:abstractNumId w:val="51"/>
  </w:num>
  <w:num w:numId="27" w16cid:durableId="880365266">
    <w:abstractNumId w:val="48"/>
  </w:num>
  <w:num w:numId="28" w16cid:durableId="1087117483">
    <w:abstractNumId w:val="38"/>
  </w:num>
  <w:num w:numId="29" w16cid:durableId="1022173133">
    <w:abstractNumId w:val="74"/>
  </w:num>
  <w:num w:numId="30" w16cid:durableId="1651596414">
    <w:abstractNumId w:val="64"/>
  </w:num>
  <w:num w:numId="31" w16cid:durableId="257757033">
    <w:abstractNumId w:val="30"/>
  </w:num>
  <w:num w:numId="32" w16cid:durableId="2108190834">
    <w:abstractNumId w:val="87"/>
  </w:num>
  <w:num w:numId="33" w16cid:durableId="1840343111">
    <w:abstractNumId w:val="81"/>
  </w:num>
  <w:num w:numId="34" w16cid:durableId="250746030">
    <w:abstractNumId w:val="27"/>
  </w:num>
  <w:num w:numId="35" w16cid:durableId="1631667208">
    <w:abstractNumId w:val="19"/>
  </w:num>
  <w:num w:numId="36" w16cid:durableId="570701040">
    <w:abstractNumId w:val="12"/>
  </w:num>
  <w:num w:numId="37" w16cid:durableId="54277068">
    <w:abstractNumId w:val="23"/>
  </w:num>
  <w:num w:numId="38" w16cid:durableId="1824008355">
    <w:abstractNumId w:val="54"/>
  </w:num>
  <w:num w:numId="39" w16cid:durableId="1315573314">
    <w:abstractNumId w:val="50"/>
  </w:num>
  <w:num w:numId="40" w16cid:durableId="882013761">
    <w:abstractNumId w:val="8"/>
  </w:num>
  <w:num w:numId="41" w16cid:durableId="1174108854">
    <w:abstractNumId w:val="40"/>
  </w:num>
  <w:num w:numId="42" w16cid:durableId="1021199841">
    <w:abstractNumId w:val="37"/>
  </w:num>
  <w:num w:numId="43" w16cid:durableId="325403135">
    <w:abstractNumId w:val="71"/>
  </w:num>
  <w:num w:numId="44" w16cid:durableId="639771738">
    <w:abstractNumId w:val="70"/>
  </w:num>
  <w:num w:numId="45" w16cid:durableId="1242720601">
    <w:abstractNumId w:val="67"/>
  </w:num>
  <w:num w:numId="46" w16cid:durableId="1933196686">
    <w:abstractNumId w:val="59"/>
  </w:num>
  <w:num w:numId="47" w16cid:durableId="2024891532">
    <w:abstractNumId w:val="66"/>
  </w:num>
  <w:num w:numId="48" w16cid:durableId="1130711643">
    <w:abstractNumId w:val="21"/>
  </w:num>
  <w:num w:numId="49" w16cid:durableId="960965109">
    <w:abstractNumId w:val="14"/>
  </w:num>
  <w:num w:numId="50" w16cid:durableId="2100566335">
    <w:abstractNumId w:val="86"/>
  </w:num>
  <w:num w:numId="51" w16cid:durableId="821896531">
    <w:abstractNumId w:val="11"/>
  </w:num>
  <w:num w:numId="52" w16cid:durableId="962493676">
    <w:abstractNumId w:val="53"/>
  </w:num>
  <w:num w:numId="53" w16cid:durableId="230504755">
    <w:abstractNumId w:val="18"/>
  </w:num>
  <w:num w:numId="54" w16cid:durableId="363942052">
    <w:abstractNumId w:val="84"/>
  </w:num>
  <w:num w:numId="55" w16cid:durableId="880284330">
    <w:abstractNumId w:val="47"/>
  </w:num>
  <w:num w:numId="56" w16cid:durableId="1005399914">
    <w:abstractNumId w:val="34"/>
  </w:num>
  <w:num w:numId="57" w16cid:durableId="118112770">
    <w:abstractNumId w:val="32"/>
  </w:num>
  <w:num w:numId="58" w16cid:durableId="469904061">
    <w:abstractNumId w:val="44"/>
  </w:num>
  <w:num w:numId="59" w16cid:durableId="2061634664">
    <w:abstractNumId w:val="4"/>
  </w:num>
  <w:num w:numId="60" w16cid:durableId="216747989">
    <w:abstractNumId w:val="24"/>
  </w:num>
  <w:num w:numId="61" w16cid:durableId="206725834">
    <w:abstractNumId w:val="42"/>
  </w:num>
  <w:num w:numId="62" w16cid:durableId="1322732903">
    <w:abstractNumId w:val="79"/>
  </w:num>
  <w:num w:numId="63" w16cid:durableId="830953116">
    <w:abstractNumId w:val="65"/>
  </w:num>
  <w:num w:numId="64" w16cid:durableId="1584757144">
    <w:abstractNumId w:val="13"/>
  </w:num>
  <w:num w:numId="65" w16cid:durableId="1411544129">
    <w:abstractNumId w:val="31"/>
  </w:num>
  <w:num w:numId="66" w16cid:durableId="115834724">
    <w:abstractNumId w:val="58"/>
  </w:num>
  <w:num w:numId="67" w16cid:durableId="1311792518">
    <w:abstractNumId w:val="16"/>
  </w:num>
  <w:num w:numId="68" w16cid:durableId="2048606680">
    <w:abstractNumId w:val="41"/>
  </w:num>
  <w:num w:numId="69" w16cid:durableId="1243684615">
    <w:abstractNumId w:val="63"/>
  </w:num>
  <w:num w:numId="70" w16cid:durableId="625088958">
    <w:abstractNumId w:val="25"/>
  </w:num>
  <w:num w:numId="71" w16cid:durableId="449670834">
    <w:abstractNumId w:val="33"/>
  </w:num>
  <w:num w:numId="72" w16cid:durableId="1147546841">
    <w:abstractNumId w:val="62"/>
  </w:num>
  <w:num w:numId="73" w16cid:durableId="756750188">
    <w:abstractNumId w:val="57"/>
  </w:num>
  <w:num w:numId="74" w16cid:durableId="847062737">
    <w:abstractNumId w:val="49"/>
  </w:num>
  <w:num w:numId="75" w16cid:durableId="1457289745">
    <w:abstractNumId w:val="82"/>
  </w:num>
  <w:num w:numId="76" w16cid:durableId="482279888">
    <w:abstractNumId w:val="77"/>
  </w:num>
  <w:num w:numId="77" w16cid:durableId="574314916">
    <w:abstractNumId w:val="69"/>
  </w:num>
  <w:num w:numId="78" w16cid:durableId="389350185">
    <w:abstractNumId w:val="17"/>
  </w:num>
  <w:num w:numId="79" w16cid:durableId="869879828">
    <w:abstractNumId w:val="61"/>
  </w:num>
  <w:num w:numId="80" w16cid:durableId="204617093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1" w16cid:durableId="450322967">
    <w:abstractNumId w:val="72"/>
  </w:num>
  <w:num w:numId="82" w16cid:durableId="1228303470">
    <w:abstractNumId w:val="6"/>
  </w:num>
  <w:num w:numId="83" w16cid:durableId="510030775">
    <w:abstractNumId w:val="39"/>
  </w:num>
  <w:num w:numId="84" w16cid:durableId="1578517566">
    <w:abstractNumId w:val="36"/>
  </w:num>
  <w:num w:numId="85" w16cid:durableId="1385106106">
    <w:abstractNumId w:val="9"/>
  </w:num>
  <w:num w:numId="86" w16cid:durableId="1009410398">
    <w:abstractNumId w:val="88"/>
  </w:num>
  <w:num w:numId="87" w16cid:durableId="1625772170">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0795"/>
    <w:rsid w:val="000031AE"/>
    <w:rsid w:val="000036CD"/>
    <w:rsid w:val="00004BCB"/>
    <w:rsid w:val="0000527B"/>
    <w:rsid w:val="000058BC"/>
    <w:rsid w:val="00005AD0"/>
    <w:rsid w:val="000127E8"/>
    <w:rsid w:val="00013879"/>
    <w:rsid w:val="00015006"/>
    <w:rsid w:val="00016070"/>
    <w:rsid w:val="0001712C"/>
    <w:rsid w:val="000176EE"/>
    <w:rsid w:val="0001784E"/>
    <w:rsid w:val="0002260F"/>
    <w:rsid w:val="00023C76"/>
    <w:rsid w:val="00023DCA"/>
    <w:rsid w:val="0002551B"/>
    <w:rsid w:val="000271BD"/>
    <w:rsid w:val="00032638"/>
    <w:rsid w:val="00032D6F"/>
    <w:rsid w:val="000335B3"/>
    <w:rsid w:val="0003548A"/>
    <w:rsid w:val="00040063"/>
    <w:rsid w:val="00042D46"/>
    <w:rsid w:val="000432D3"/>
    <w:rsid w:val="00045665"/>
    <w:rsid w:val="00046EA1"/>
    <w:rsid w:val="00050133"/>
    <w:rsid w:val="0005059D"/>
    <w:rsid w:val="0005186E"/>
    <w:rsid w:val="00052494"/>
    <w:rsid w:val="000531AD"/>
    <w:rsid w:val="000533F8"/>
    <w:rsid w:val="000555DF"/>
    <w:rsid w:val="00056501"/>
    <w:rsid w:val="00056BD3"/>
    <w:rsid w:val="00056E15"/>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23F6"/>
    <w:rsid w:val="000A43F9"/>
    <w:rsid w:val="000A6583"/>
    <w:rsid w:val="000A6671"/>
    <w:rsid w:val="000B0DC0"/>
    <w:rsid w:val="000B4651"/>
    <w:rsid w:val="000B75CF"/>
    <w:rsid w:val="000C0092"/>
    <w:rsid w:val="000C012B"/>
    <w:rsid w:val="000C176F"/>
    <w:rsid w:val="000C2563"/>
    <w:rsid w:val="000C3B9D"/>
    <w:rsid w:val="000C701C"/>
    <w:rsid w:val="000D021D"/>
    <w:rsid w:val="000D1119"/>
    <w:rsid w:val="000D2079"/>
    <w:rsid w:val="000D2618"/>
    <w:rsid w:val="000D4B6D"/>
    <w:rsid w:val="000D4C30"/>
    <w:rsid w:val="000D6630"/>
    <w:rsid w:val="000D7CB4"/>
    <w:rsid w:val="000D7F09"/>
    <w:rsid w:val="000E38E8"/>
    <w:rsid w:val="000E3CE9"/>
    <w:rsid w:val="000F2B26"/>
    <w:rsid w:val="000F2FF4"/>
    <w:rsid w:val="000F454C"/>
    <w:rsid w:val="000F470D"/>
    <w:rsid w:val="000F551A"/>
    <w:rsid w:val="000F7014"/>
    <w:rsid w:val="000F7598"/>
    <w:rsid w:val="000F762D"/>
    <w:rsid w:val="000F7957"/>
    <w:rsid w:val="0010075F"/>
    <w:rsid w:val="00101548"/>
    <w:rsid w:val="00104D8B"/>
    <w:rsid w:val="00105451"/>
    <w:rsid w:val="00105483"/>
    <w:rsid w:val="00110129"/>
    <w:rsid w:val="00111067"/>
    <w:rsid w:val="00114004"/>
    <w:rsid w:val="00116720"/>
    <w:rsid w:val="00116EF6"/>
    <w:rsid w:val="001176F2"/>
    <w:rsid w:val="00117D35"/>
    <w:rsid w:val="00120FCA"/>
    <w:rsid w:val="0012182E"/>
    <w:rsid w:val="00123537"/>
    <w:rsid w:val="00127099"/>
    <w:rsid w:val="00127832"/>
    <w:rsid w:val="001311E9"/>
    <w:rsid w:val="00131691"/>
    <w:rsid w:val="00132972"/>
    <w:rsid w:val="00132EAF"/>
    <w:rsid w:val="001343D1"/>
    <w:rsid w:val="001352CF"/>
    <w:rsid w:val="0013664C"/>
    <w:rsid w:val="00141941"/>
    <w:rsid w:val="001423A7"/>
    <w:rsid w:val="00142D01"/>
    <w:rsid w:val="00142DE1"/>
    <w:rsid w:val="00143265"/>
    <w:rsid w:val="00143ED2"/>
    <w:rsid w:val="0014580F"/>
    <w:rsid w:val="0015013B"/>
    <w:rsid w:val="00151F03"/>
    <w:rsid w:val="00153BE4"/>
    <w:rsid w:val="00155B95"/>
    <w:rsid w:val="00160A6E"/>
    <w:rsid w:val="00163AD8"/>
    <w:rsid w:val="00163DB6"/>
    <w:rsid w:val="00164443"/>
    <w:rsid w:val="00165F4A"/>
    <w:rsid w:val="00172A6C"/>
    <w:rsid w:val="00173067"/>
    <w:rsid w:val="00173094"/>
    <w:rsid w:val="00173111"/>
    <w:rsid w:val="001733B3"/>
    <w:rsid w:val="0017351F"/>
    <w:rsid w:val="0018128D"/>
    <w:rsid w:val="001816B5"/>
    <w:rsid w:val="001833FA"/>
    <w:rsid w:val="00183B72"/>
    <w:rsid w:val="00184B2E"/>
    <w:rsid w:val="0019288F"/>
    <w:rsid w:val="00195D47"/>
    <w:rsid w:val="00197727"/>
    <w:rsid w:val="00197CFB"/>
    <w:rsid w:val="001A03BB"/>
    <w:rsid w:val="001A0573"/>
    <w:rsid w:val="001A0FCC"/>
    <w:rsid w:val="001A0FF5"/>
    <w:rsid w:val="001A214C"/>
    <w:rsid w:val="001A4830"/>
    <w:rsid w:val="001A59A1"/>
    <w:rsid w:val="001B4975"/>
    <w:rsid w:val="001B4D7A"/>
    <w:rsid w:val="001C0AC0"/>
    <w:rsid w:val="001C0E9D"/>
    <w:rsid w:val="001C46C8"/>
    <w:rsid w:val="001C4F6E"/>
    <w:rsid w:val="001C5484"/>
    <w:rsid w:val="001C5F14"/>
    <w:rsid w:val="001D1B38"/>
    <w:rsid w:val="001D3FC2"/>
    <w:rsid w:val="001D5916"/>
    <w:rsid w:val="001D77E4"/>
    <w:rsid w:val="001E12D7"/>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4639"/>
    <w:rsid w:val="0021652C"/>
    <w:rsid w:val="00216EEC"/>
    <w:rsid w:val="00221019"/>
    <w:rsid w:val="00221A64"/>
    <w:rsid w:val="00222CB4"/>
    <w:rsid w:val="00223E6C"/>
    <w:rsid w:val="00224A33"/>
    <w:rsid w:val="002300C5"/>
    <w:rsid w:val="00230339"/>
    <w:rsid w:val="002308C9"/>
    <w:rsid w:val="0023150B"/>
    <w:rsid w:val="002330BE"/>
    <w:rsid w:val="00233690"/>
    <w:rsid w:val="002363CB"/>
    <w:rsid w:val="00240BDE"/>
    <w:rsid w:val="00241878"/>
    <w:rsid w:val="00242FD8"/>
    <w:rsid w:val="0024312F"/>
    <w:rsid w:val="0024339B"/>
    <w:rsid w:val="00243B85"/>
    <w:rsid w:val="00244024"/>
    <w:rsid w:val="00244108"/>
    <w:rsid w:val="002442D8"/>
    <w:rsid w:val="0024560D"/>
    <w:rsid w:val="00245794"/>
    <w:rsid w:val="00251A61"/>
    <w:rsid w:val="002538F3"/>
    <w:rsid w:val="00253BD2"/>
    <w:rsid w:val="00254042"/>
    <w:rsid w:val="00254DF1"/>
    <w:rsid w:val="00256890"/>
    <w:rsid w:val="00256CE8"/>
    <w:rsid w:val="00257350"/>
    <w:rsid w:val="002608AA"/>
    <w:rsid w:val="00261757"/>
    <w:rsid w:val="00261C1E"/>
    <w:rsid w:val="002621CC"/>
    <w:rsid w:val="0026233D"/>
    <w:rsid w:val="00264AAA"/>
    <w:rsid w:val="00265138"/>
    <w:rsid w:val="002652AC"/>
    <w:rsid w:val="00265938"/>
    <w:rsid w:val="00265F7B"/>
    <w:rsid w:val="0026603D"/>
    <w:rsid w:val="00267E41"/>
    <w:rsid w:val="00272A9A"/>
    <w:rsid w:val="00273810"/>
    <w:rsid w:val="00276401"/>
    <w:rsid w:val="0027736A"/>
    <w:rsid w:val="0028219D"/>
    <w:rsid w:val="00283335"/>
    <w:rsid w:val="00287B41"/>
    <w:rsid w:val="0029055F"/>
    <w:rsid w:val="00290EB8"/>
    <w:rsid w:val="002924BD"/>
    <w:rsid w:val="002939CD"/>
    <w:rsid w:val="00297C56"/>
    <w:rsid w:val="002A2498"/>
    <w:rsid w:val="002A50DE"/>
    <w:rsid w:val="002A54D5"/>
    <w:rsid w:val="002A592F"/>
    <w:rsid w:val="002A6033"/>
    <w:rsid w:val="002A6DAB"/>
    <w:rsid w:val="002A7BDC"/>
    <w:rsid w:val="002B0285"/>
    <w:rsid w:val="002B0DA1"/>
    <w:rsid w:val="002B2820"/>
    <w:rsid w:val="002B6A7C"/>
    <w:rsid w:val="002C16A6"/>
    <w:rsid w:val="002C1881"/>
    <w:rsid w:val="002C2414"/>
    <w:rsid w:val="002C3843"/>
    <w:rsid w:val="002C3FA9"/>
    <w:rsid w:val="002C4028"/>
    <w:rsid w:val="002C4DA8"/>
    <w:rsid w:val="002C7613"/>
    <w:rsid w:val="002D0301"/>
    <w:rsid w:val="002D101B"/>
    <w:rsid w:val="002D23E5"/>
    <w:rsid w:val="002D2EC6"/>
    <w:rsid w:val="002D4379"/>
    <w:rsid w:val="002D4C61"/>
    <w:rsid w:val="002D5349"/>
    <w:rsid w:val="002D53A8"/>
    <w:rsid w:val="002D5DF0"/>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6275"/>
    <w:rsid w:val="00337AD7"/>
    <w:rsid w:val="003423D4"/>
    <w:rsid w:val="00342993"/>
    <w:rsid w:val="00343F14"/>
    <w:rsid w:val="003471E0"/>
    <w:rsid w:val="00351B5B"/>
    <w:rsid w:val="0035450D"/>
    <w:rsid w:val="00355CCF"/>
    <w:rsid w:val="0035751C"/>
    <w:rsid w:val="00361940"/>
    <w:rsid w:val="00363D1C"/>
    <w:rsid w:val="00365386"/>
    <w:rsid w:val="00365D14"/>
    <w:rsid w:val="003713A3"/>
    <w:rsid w:val="00373C54"/>
    <w:rsid w:val="00374C7B"/>
    <w:rsid w:val="00382D72"/>
    <w:rsid w:val="00382FAC"/>
    <w:rsid w:val="00383911"/>
    <w:rsid w:val="00385B2A"/>
    <w:rsid w:val="003940E2"/>
    <w:rsid w:val="00395F4F"/>
    <w:rsid w:val="00397CC1"/>
    <w:rsid w:val="003A3EEB"/>
    <w:rsid w:val="003B02D2"/>
    <w:rsid w:val="003B05EE"/>
    <w:rsid w:val="003B0CF9"/>
    <w:rsid w:val="003B1560"/>
    <w:rsid w:val="003B2B70"/>
    <w:rsid w:val="003B2FCD"/>
    <w:rsid w:val="003B4B04"/>
    <w:rsid w:val="003B58D9"/>
    <w:rsid w:val="003B6500"/>
    <w:rsid w:val="003B6913"/>
    <w:rsid w:val="003C08BE"/>
    <w:rsid w:val="003C17C6"/>
    <w:rsid w:val="003C1E21"/>
    <w:rsid w:val="003C3ABF"/>
    <w:rsid w:val="003D513E"/>
    <w:rsid w:val="003D6581"/>
    <w:rsid w:val="003D741E"/>
    <w:rsid w:val="003E38FA"/>
    <w:rsid w:val="003E52F1"/>
    <w:rsid w:val="003F1C38"/>
    <w:rsid w:val="003F4857"/>
    <w:rsid w:val="003F6534"/>
    <w:rsid w:val="003F6C3E"/>
    <w:rsid w:val="003F7DB5"/>
    <w:rsid w:val="003F7F1D"/>
    <w:rsid w:val="00400E7B"/>
    <w:rsid w:val="004015D6"/>
    <w:rsid w:val="00403912"/>
    <w:rsid w:val="004048BD"/>
    <w:rsid w:val="00404918"/>
    <w:rsid w:val="00405640"/>
    <w:rsid w:val="0040674E"/>
    <w:rsid w:val="00407149"/>
    <w:rsid w:val="0040731D"/>
    <w:rsid w:val="00410BD2"/>
    <w:rsid w:val="00412FE5"/>
    <w:rsid w:val="004142E3"/>
    <w:rsid w:val="0041596E"/>
    <w:rsid w:val="004223F7"/>
    <w:rsid w:val="00422BBF"/>
    <w:rsid w:val="00422E3E"/>
    <w:rsid w:val="004237CB"/>
    <w:rsid w:val="00426483"/>
    <w:rsid w:val="00432352"/>
    <w:rsid w:val="0043242D"/>
    <w:rsid w:val="004328C8"/>
    <w:rsid w:val="00432B1E"/>
    <w:rsid w:val="00437CEF"/>
    <w:rsid w:val="00440432"/>
    <w:rsid w:val="004446E1"/>
    <w:rsid w:val="00444775"/>
    <w:rsid w:val="004458D4"/>
    <w:rsid w:val="004508C9"/>
    <w:rsid w:val="00451C2D"/>
    <w:rsid w:val="00454A49"/>
    <w:rsid w:val="0045583A"/>
    <w:rsid w:val="004570C3"/>
    <w:rsid w:val="004575B7"/>
    <w:rsid w:val="00460513"/>
    <w:rsid w:val="004606AC"/>
    <w:rsid w:val="00460C62"/>
    <w:rsid w:val="004630AC"/>
    <w:rsid w:val="0046324C"/>
    <w:rsid w:val="00464CC6"/>
    <w:rsid w:val="004718F6"/>
    <w:rsid w:val="00471917"/>
    <w:rsid w:val="004734F8"/>
    <w:rsid w:val="004760AF"/>
    <w:rsid w:val="00483B1C"/>
    <w:rsid w:val="00483C40"/>
    <w:rsid w:val="00484520"/>
    <w:rsid w:val="004861C0"/>
    <w:rsid w:val="004940B6"/>
    <w:rsid w:val="00495653"/>
    <w:rsid w:val="004978AC"/>
    <w:rsid w:val="004A03D3"/>
    <w:rsid w:val="004A070D"/>
    <w:rsid w:val="004A1496"/>
    <w:rsid w:val="004A1C39"/>
    <w:rsid w:val="004A2826"/>
    <w:rsid w:val="004A5CD1"/>
    <w:rsid w:val="004A6537"/>
    <w:rsid w:val="004A770F"/>
    <w:rsid w:val="004B3D62"/>
    <w:rsid w:val="004B53D1"/>
    <w:rsid w:val="004B5449"/>
    <w:rsid w:val="004B772A"/>
    <w:rsid w:val="004C0CB0"/>
    <w:rsid w:val="004C0D74"/>
    <w:rsid w:val="004C17A8"/>
    <w:rsid w:val="004C2D8A"/>
    <w:rsid w:val="004C3362"/>
    <w:rsid w:val="004C5381"/>
    <w:rsid w:val="004C5C9F"/>
    <w:rsid w:val="004D0B31"/>
    <w:rsid w:val="004D1E72"/>
    <w:rsid w:val="004D2F7B"/>
    <w:rsid w:val="004D4BE9"/>
    <w:rsid w:val="004D4D15"/>
    <w:rsid w:val="004D4DB1"/>
    <w:rsid w:val="004D70A0"/>
    <w:rsid w:val="004D741C"/>
    <w:rsid w:val="004D7B6E"/>
    <w:rsid w:val="004E340E"/>
    <w:rsid w:val="004E3CDC"/>
    <w:rsid w:val="004E77EC"/>
    <w:rsid w:val="004F09F7"/>
    <w:rsid w:val="004F2DDF"/>
    <w:rsid w:val="004F5555"/>
    <w:rsid w:val="00500347"/>
    <w:rsid w:val="00500F5D"/>
    <w:rsid w:val="00502673"/>
    <w:rsid w:val="00502709"/>
    <w:rsid w:val="005030EF"/>
    <w:rsid w:val="005030F6"/>
    <w:rsid w:val="005059AC"/>
    <w:rsid w:val="0050612E"/>
    <w:rsid w:val="00507BD9"/>
    <w:rsid w:val="00507CB7"/>
    <w:rsid w:val="005103EC"/>
    <w:rsid w:val="00510ED8"/>
    <w:rsid w:val="0051131B"/>
    <w:rsid w:val="00511AEF"/>
    <w:rsid w:val="005142E9"/>
    <w:rsid w:val="00515C55"/>
    <w:rsid w:val="0051655C"/>
    <w:rsid w:val="00516C54"/>
    <w:rsid w:val="00517355"/>
    <w:rsid w:val="00517938"/>
    <w:rsid w:val="005246C4"/>
    <w:rsid w:val="00536BC9"/>
    <w:rsid w:val="00541BA7"/>
    <w:rsid w:val="005472FF"/>
    <w:rsid w:val="0055024C"/>
    <w:rsid w:val="0055351C"/>
    <w:rsid w:val="00553919"/>
    <w:rsid w:val="00553E7C"/>
    <w:rsid w:val="00553F84"/>
    <w:rsid w:val="00554A00"/>
    <w:rsid w:val="00560623"/>
    <w:rsid w:val="005628F5"/>
    <w:rsid w:val="005659C5"/>
    <w:rsid w:val="0056673E"/>
    <w:rsid w:val="00567247"/>
    <w:rsid w:val="00570465"/>
    <w:rsid w:val="005742A3"/>
    <w:rsid w:val="00581FAF"/>
    <w:rsid w:val="00583BFF"/>
    <w:rsid w:val="00584A09"/>
    <w:rsid w:val="005903E0"/>
    <w:rsid w:val="00591508"/>
    <w:rsid w:val="00595E01"/>
    <w:rsid w:val="00597130"/>
    <w:rsid w:val="00597778"/>
    <w:rsid w:val="005A078A"/>
    <w:rsid w:val="005A0A96"/>
    <w:rsid w:val="005A47F7"/>
    <w:rsid w:val="005A620D"/>
    <w:rsid w:val="005A63CC"/>
    <w:rsid w:val="005B1F06"/>
    <w:rsid w:val="005B2154"/>
    <w:rsid w:val="005B2B40"/>
    <w:rsid w:val="005B4057"/>
    <w:rsid w:val="005B4B58"/>
    <w:rsid w:val="005B4E75"/>
    <w:rsid w:val="005B6140"/>
    <w:rsid w:val="005B7C5E"/>
    <w:rsid w:val="005C0D51"/>
    <w:rsid w:val="005C15F5"/>
    <w:rsid w:val="005C25DF"/>
    <w:rsid w:val="005C3902"/>
    <w:rsid w:val="005C4549"/>
    <w:rsid w:val="005C54B9"/>
    <w:rsid w:val="005C56D1"/>
    <w:rsid w:val="005C7555"/>
    <w:rsid w:val="005C77D8"/>
    <w:rsid w:val="005D134B"/>
    <w:rsid w:val="005D26CA"/>
    <w:rsid w:val="005D2E18"/>
    <w:rsid w:val="005D304A"/>
    <w:rsid w:val="005D3913"/>
    <w:rsid w:val="005D519D"/>
    <w:rsid w:val="005D65E1"/>
    <w:rsid w:val="005D7C1E"/>
    <w:rsid w:val="005E09EC"/>
    <w:rsid w:val="005E3DEE"/>
    <w:rsid w:val="005E5E00"/>
    <w:rsid w:val="005E70BB"/>
    <w:rsid w:val="005F156B"/>
    <w:rsid w:val="005F36D5"/>
    <w:rsid w:val="005F5208"/>
    <w:rsid w:val="005F663F"/>
    <w:rsid w:val="005F6D1A"/>
    <w:rsid w:val="005F751A"/>
    <w:rsid w:val="00600FFC"/>
    <w:rsid w:val="006019D8"/>
    <w:rsid w:val="00603B08"/>
    <w:rsid w:val="0060538B"/>
    <w:rsid w:val="0060652A"/>
    <w:rsid w:val="006070FB"/>
    <w:rsid w:val="00611402"/>
    <w:rsid w:val="00612C01"/>
    <w:rsid w:val="00612DBB"/>
    <w:rsid w:val="0061376C"/>
    <w:rsid w:val="00614913"/>
    <w:rsid w:val="006157EC"/>
    <w:rsid w:val="00617431"/>
    <w:rsid w:val="006228A7"/>
    <w:rsid w:val="00626636"/>
    <w:rsid w:val="00633090"/>
    <w:rsid w:val="00635458"/>
    <w:rsid w:val="006361F0"/>
    <w:rsid w:val="0064054A"/>
    <w:rsid w:val="006417E3"/>
    <w:rsid w:val="0064515F"/>
    <w:rsid w:val="00645557"/>
    <w:rsid w:val="00646EA1"/>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6FCB"/>
    <w:rsid w:val="00667418"/>
    <w:rsid w:val="00667D1A"/>
    <w:rsid w:val="00670AF9"/>
    <w:rsid w:val="006743A7"/>
    <w:rsid w:val="00674505"/>
    <w:rsid w:val="00674DE4"/>
    <w:rsid w:val="00676140"/>
    <w:rsid w:val="00676579"/>
    <w:rsid w:val="00676DB4"/>
    <w:rsid w:val="00680873"/>
    <w:rsid w:val="00680C12"/>
    <w:rsid w:val="006825A7"/>
    <w:rsid w:val="0068393B"/>
    <w:rsid w:val="00686D4A"/>
    <w:rsid w:val="00692519"/>
    <w:rsid w:val="00694180"/>
    <w:rsid w:val="00695B80"/>
    <w:rsid w:val="00695E39"/>
    <w:rsid w:val="0069638B"/>
    <w:rsid w:val="0069664E"/>
    <w:rsid w:val="0069709C"/>
    <w:rsid w:val="006971A6"/>
    <w:rsid w:val="006973A1"/>
    <w:rsid w:val="006A038E"/>
    <w:rsid w:val="006B0D12"/>
    <w:rsid w:val="006B618F"/>
    <w:rsid w:val="006B63D1"/>
    <w:rsid w:val="006B64F9"/>
    <w:rsid w:val="006B75EB"/>
    <w:rsid w:val="006B7CA5"/>
    <w:rsid w:val="006C3496"/>
    <w:rsid w:val="006C4421"/>
    <w:rsid w:val="006D146D"/>
    <w:rsid w:val="006D333A"/>
    <w:rsid w:val="006D35C1"/>
    <w:rsid w:val="006E0D6D"/>
    <w:rsid w:val="006E30FB"/>
    <w:rsid w:val="006E39FD"/>
    <w:rsid w:val="006E4615"/>
    <w:rsid w:val="006E4EC2"/>
    <w:rsid w:val="006E5C73"/>
    <w:rsid w:val="006E6DC4"/>
    <w:rsid w:val="006E7897"/>
    <w:rsid w:val="006F043A"/>
    <w:rsid w:val="006F2C12"/>
    <w:rsid w:val="006F2C60"/>
    <w:rsid w:val="006F3436"/>
    <w:rsid w:val="00701E94"/>
    <w:rsid w:val="00704229"/>
    <w:rsid w:val="007049AB"/>
    <w:rsid w:val="00705AD9"/>
    <w:rsid w:val="007065A9"/>
    <w:rsid w:val="00706838"/>
    <w:rsid w:val="00706930"/>
    <w:rsid w:val="007069F1"/>
    <w:rsid w:val="00707F1B"/>
    <w:rsid w:val="007113C8"/>
    <w:rsid w:val="00715B52"/>
    <w:rsid w:val="00716E10"/>
    <w:rsid w:val="007204FB"/>
    <w:rsid w:val="00720541"/>
    <w:rsid w:val="00723AAB"/>
    <w:rsid w:val="00724527"/>
    <w:rsid w:val="00730E7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1CC0"/>
    <w:rsid w:val="007659A3"/>
    <w:rsid w:val="00770078"/>
    <w:rsid w:val="00771832"/>
    <w:rsid w:val="00776B59"/>
    <w:rsid w:val="00777B54"/>
    <w:rsid w:val="00783338"/>
    <w:rsid w:val="00783938"/>
    <w:rsid w:val="00785367"/>
    <w:rsid w:val="007854A1"/>
    <w:rsid w:val="0078678F"/>
    <w:rsid w:val="0078710B"/>
    <w:rsid w:val="00790375"/>
    <w:rsid w:val="007913FC"/>
    <w:rsid w:val="00791674"/>
    <w:rsid w:val="00792E98"/>
    <w:rsid w:val="00796C75"/>
    <w:rsid w:val="007A0904"/>
    <w:rsid w:val="007A5A91"/>
    <w:rsid w:val="007A7977"/>
    <w:rsid w:val="007B0C4F"/>
    <w:rsid w:val="007B323E"/>
    <w:rsid w:val="007B3743"/>
    <w:rsid w:val="007B55D9"/>
    <w:rsid w:val="007B6B00"/>
    <w:rsid w:val="007C0274"/>
    <w:rsid w:val="007C2006"/>
    <w:rsid w:val="007C210F"/>
    <w:rsid w:val="007C3417"/>
    <w:rsid w:val="007C49EE"/>
    <w:rsid w:val="007C4C02"/>
    <w:rsid w:val="007C4D9E"/>
    <w:rsid w:val="007C52BD"/>
    <w:rsid w:val="007C6FFE"/>
    <w:rsid w:val="007C71A2"/>
    <w:rsid w:val="007D1718"/>
    <w:rsid w:val="007D3EE4"/>
    <w:rsid w:val="007D7D6A"/>
    <w:rsid w:val="007D7D75"/>
    <w:rsid w:val="007E387B"/>
    <w:rsid w:val="007E3AD6"/>
    <w:rsid w:val="007E5BFA"/>
    <w:rsid w:val="007E7609"/>
    <w:rsid w:val="007F246A"/>
    <w:rsid w:val="007F2EA4"/>
    <w:rsid w:val="007F2F9C"/>
    <w:rsid w:val="007F33FF"/>
    <w:rsid w:val="007F3CC6"/>
    <w:rsid w:val="007F44CF"/>
    <w:rsid w:val="007F4A0B"/>
    <w:rsid w:val="007F606B"/>
    <w:rsid w:val="007F6B85"/>
    <w:rsid w:val="008014B2"/>
    <w:rsid w:val="00801B67"/>
    <w:rsid w:val="00802F3C"/>
    <w:rsid w:val="008037F3"/>
    <w:rsid w:val="00806FA2"/>
    <w:rsid w:val="00817ED9"/>
    <w:rsid w:val="008222CD"/>
    <w:rsid w:val="008239C3"/>
    <w:rsid w:val="008264C7"/>
    <w:rsid w:val="00826523"/>
    <w:rsid w:val="00830D46"/>
    <w:rsid w:val="008325DD"/>
    <w:rsid w:val="00834B79"/>
    <w:rsid w:val="00840054"/>
    <w:rsid w:val="00841569"/>
    <w:rsid w:val="00845BED"/>
    <w:rsid w:val="008466CC"/>
    <w:rsid w:val="0084763A"/>
    <w:rsid w:val="00847884"/>
    <w:rsid w:val="00853506"/>
    <w:rsid w:val="008548A7"/>
    <w:rsid w:val="00856AA7"/>
    <w:rsid w:val="0086034D"/>
    <w:rsid w:val="00863013"/>
    <w:rsid w:val="008639F8"/>
    <w:rsid w:val="00865520"/>
    <w:rsid w:val="00866293"/>
    <w:rsid w:val="008675F0"/>
    <w:rsid w:val="00870160"/>
    <w:rsid w:val="00872BEB"/>
    <w:rsid w:val="008742D7"/>
    <w:rsid w:val="00874787"/>
    <w:rsid w:val="008807A7"/>
    <w:rsid w:val="00880A4C"/>
    <w:rsid w:val="008849F6"/>
    <w:rsid w:val="008868B6"/>
    <w:rsid w:val="00891356"/>
    <w:rsid w:val="00892C32"/>
    <w:rsid w:val="00894002"/>
    <w:rsid w:val="00894F60"/>
    <w:rsid w:val="00895117"/>
    <w:rsid w:val="00895F29"/>
    <w:rsid w:val="0089616F"/>
    <w:rsid w:val="00896D62"/>
    <w:rsid w:val="008A2CC2"/>
    <w:rsid w:val="008A2D51"/>
    <w:rsid w:val="008A3F5D"/>
    <w:rsid w:val="008A65B4"/>
    <w:rsid w:val="008A779B"/>
    <w:rsid w:val="008A7931"/>
    <w:rsid w:val="008B119A"/>
    <w:rsid w:val="008B1380"/>
    <w:rsid w:val="008B20EC"/>
    <w:rsid w:val="008B4A80"/>
    <w:rsid w:val="008B645A"/>
    <w:rsid w:val="008B6F9E"/>
    <w:rsid w:val="008B7765"/>
    <w:rsid w:val="008B792B"/>
    <w:rsid w:val="008C0BC7"/>
    <w:rsid w:val="008C51CC"/>
    <w:rsid w:val="008C5764"/>
    <w:rsid w:val="008D0D7D"/>
    <w:rsid w:val="008D1887"/>
    <w:rsid w:val="008D7FF0"/>
    <w:rsid w:val="008E130B"/>
    <w:rsid w:val="008E4DFA"/>
    <w:rsid w:val="008E5E04"/>
    <w:rsid w:val="008E7148"/>
    <w:rsid w:val="008F1028"/>
    <w:rsid w:val="008F1187"/>
    <w:rsid w:val="008F24C2"/>
    <w:rsid w:val="008F4234"/>
    <w:rsid w:val="008F5601"/>
    <w:rsid w:val="009010F1"/>
    <w:rsid w:val="00905335"/>
    <w:rsid w:val="00906421"/>
    <w:rsid w:val="009101F8"/>
    <w:rsid w:val="00910504"/>
    <w:rsid w:val="009124EC"/>
    <w:rsid w:val="00913CE1"/>
    <w:rsid w:val="0091547A"/>
    <w:rsid w:val="00916A9D"/>
    <w:rsid w:val="00916C5F"/>
    <w:rsid w:val="009171AD"/>
    <w:rsid w:val="009240DC"/>
    <w:rsid w:val="009259C1"/>
    <w:rsid w:val="0093210F"/>
    <w:rsid w:val="009341E0"/>
    <w:rsid w:val="00935136"/>
    <w:rsid w:val="009372AE"/>
    <w:rsid w:val="00937748"/>
    <w:rsid w:val="0094075A"/>
    <w:rsid w:val="00941034"/>
    <w:rsid w:val="009424AE"/>
    <w:rsid w:val="009434BD"/>
    <w:rsid w:val="00944A92"/>
    <w:rsid w:val="00945272"/>
    <w:rsid w:val="00951EC1"/>
    <w:rsid w:val="0095460A"/>
    <w:rsid w:val="00962462"/>
    <w:rsid w:val="00962DCD"/>
    <w:rsid w:val="00965A0D"/>
    <w:rsid w:val="00965AED"/>
    <w:rsid w:val="00966CE9"/>
    <w:rsid w:val="00970775"/>
    <w:rsid w:val="00970A2F"/>
    <w:rsid w:val="00970F76"/>
    <w:rsid w:val="00971B4A"/>
    <w:rsid w:val="00971D47"/>
    <w:rsid w:val="0097317B"/>
    <w:rsid w:val="00974C41"/>
    <w:rsid w:val="00977BA5"/>
    <w:rsid w:val="00980DF0"/>
    <w:rsid w:val="00982F47"/>
    <w:rsid w:val="009836A2"/>
    <w:rsid w:val="0098415C"/>
    <w:rsid w:val="009851C5"/>
    <w:rsid w:val="00986138"/>
    <w:rsid w:val="009866CA"/>
    <w:rsid w:val="00992ECC"/>
    <w:rsid w:val="00993E5B"/>
    <w:rsid w:val="00994891"/>
    <w:rsid w:val="00995991"/>
    <w:rsid w:val="0099758F"/>
    <w:rsid w:val="009A0CD4"/>
    <w:rsid w:val="009A22AB"/>
    <w:rsid w:val="009A2DF8"/>
    <w:rsid w:val="009A3B19"/>
    <w:rsid w:val="009A407F"/>
    <w:rsid w:val="009A4AC3"/>
    <w:rsid w:val="009A4D7F"/>
    <w:rsid w:val="009A61D1"/>
    <w:rsid w:val="009B19A2"/>
    <w:rsid w:val="009B469E"/>
    <w:rsid w:val="009B58CF"/>
    <w:rsid w:val="009B762D"/>
    <w:rsid w:val="009C113D"/>
    <w:rsid w:val="009C17CF"/>
    <w:rsid w:val="009C1DF1"/>
    <w:rsid w:val="009C2333"/>
    <w:rsid w:val="009C4660"/>
    <w:rsid w:val="009C4DE8"/>
    <w:rsid w:val="009C6321"/>
    <w:rsid w:val="009D3858"/>
    <w:rsid w:val="009D3F2C"/>
    <w:rsid w:val="009E13AB"/>
    <w:rsid w:val="009E355B"/>
    <w:rsid w:val="009E3C09"/>
    <w:rsid w:val="009E512B"/>
    <w:rsid w:val="009E7520"/>
    <w:rsid w:val="009E7BCF"/>
    <w:rsid w:val="009F0116"/>
    <w:rsid w:val="009F180C"/>
    <w:rsid w:val="009F3680"/>
    <w:rsid w:val="009F4144"/>
    <w:rsid w:val="009F460C"/>
    <w:rsid w:val="00A00D69"/>
    <w:rsid w:val="00A019B4"/>
    <w:rsid w:val="00A12C4D"/>
    <w:rsid w:val="00A132D9"/>
    <w:rsid w:val="00A137CA"/>
    <w:rsid w:val="00A142F1"/>
    <w:rsid w:val="00A1502C"/>
    <w:rsid w:val="00A179E7"/>
    <w:rsid w:val="00A20F6F"/>
    <w:rsid w:val="00A21BFA"/>
    <w:rsid w:val="00A2520D"/>
    <w:rsid w:val="00A25361"/>
    <w:rsid w:val="00A26A02"/>
    <w:rsid w:val="00A27B79"/>
    <w:rsid w:val="00A35E47"/>
    <w:rsid w:val="00A41902"/>
    <w:rsid w:val="00A4678A"/>
    <w:rsid w:val="00A518D4"/>
    <w:rsid w:val="00A51AB5"/>
    <w:rsid w:val="00A52B4C"/>
    <w:rsid w:val="00A52F82"/>
    <w:rsid w:val="00A56E8B"/>
    <w:rsid w:val="00A61963"/>
    <w:rsid w:val="00A65418"/>
    <w:rsid w:val="00A6721C"/>
    <w:rsid w:val="00A67353"/>
    <w:rsid w:val="00A67426"/>
    <w:rsid w:val="00A71257"/>
    <w:rsid w:val="00A73E38"/>
    <w:rsid w:val="00A76F2A"/>
    <w:rsid w:val="00A8070E"/>
    <w:rsid w:val="00A8255E"/>
    <w:rsid w:val="00A8361D"/>
    <w:rsid w:val="00A864AC"/>
    <w:rsid w:val="00A86883"/>
    <w:rsid w:val="00A87D01"/>
    <w:rsid w:val="00A90532"/>
    <w:rsid w:val="00A9056E"/>
    <w:rsid w:val="00A90B1C"/>
    <w:rsid w:val="00A91022"/>
    <w:rsid w:val="00A9133E"/>
    <w:rsid w:val="00A91BDF"/>
    <w:rsid w:val="00A921B3"/>
    <w:rsid w:val="00A93677"/>
    <w:rsid w:val="00A9528D"/>
    <w:rsid w:val="00A977F1"/>
    <w:rsid w:val="00AA067B"/>
    <w:rsid w:val="00AA0D16"/>
    <w:rsid w:val="00AA2832"/>
    <w:rsid w:val="00AA7AB5"/>
    <w:rsid w:val="00AB07D0"/>
    <w:rsid w:val="00AB2010"/>
    <w:rsid w:val="00AB2C57"/>
    <w:rsid w:val="00AB3A52"/>
    <w:rsid w:val="00AB44E0"/>
    <w:rsid w:val="00AB4934"/>
    <w:rsid w:val="00AB55EB"/>
    <w:rsid w:val="00AB5A40"/>
    <w:rsid w:val="00AB703A"/>
    <w:rsid w:val="00AC0BDA"/>
    <w:rsid w:val="00AC18A5"/>
    <w:rsid w:val="00AC4472"/>
    <w:rsid w:val="00AC5D21"/>
    <w:rsid w:val="00AD2573"/>
    <w:rsid w:val="00AD33CD"/>
    <w:rsid w:val="00AD5571"/>
    <w:rsid w:val="00AD612D"/>
    <w:rsid w:val="00AD72B1"/>
    <w:rsid w:val="00AE0896"/>
    <w:rsid w:val="00AE1420"/>
    <w:rsid w:val="00AE1DD3"/>
    <w:rsid w:val="00AE319C"/>
    <w:rsid w:val="00AF07CF"/>
    <w:rsid w:val="00AF1BA0"/>
    <w:rsid w:val="00AF3665"/>
    <w:rsid w:val="00AF3AEF"/>
    <w:rsid w:val="00B01CF1"/>
    <w:rsid w:val="00B02458"/>
    <w:rsid w:val="00B056B8"/>
    <w:rsid w:val="00B05736"/>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4385"/>
    <w:rsid w:val="00B27A87"/>
    <w:rsid w:val="00B30FD1"/>
    <w:rsid w:val="00B32A77"/>
    <w:rsid w:val="00B34561"/>
    <w:rsid w:val="00B35C19"/>
    <w:rsid w:val="00B363F3"/>
    <w:rsid w:val="00B400BA"/>
    <w:rsid w:val="00B40882"/>
    <w:rsid w:val="00B5103E"/>
    <w:rsid w:val="00B5416C"/>
    <w:rsid w:val="00B568FC"/>
    <w:rsid w:val="00B578C1"/>
    <w:rsid w:val="00B57DE7"/>
    <w:rsid w:val="00B605AD"/>
    <w:rsid w:val="00B60CCF"/>
    <w:rsid w:val="00B61AE0"/>
    <w:rsid w:val="00B63BF1"/>
    <w:rsid w:val="00B652AD"/>
    <w:rsid w:val="00B655EA"/>
    <w:rsid w:val="00B65ED4"/>
    <w:rsid w:val="00B67815"/>
    <w:rsid w:val="00B67A2F"/>
    <w:rsid w:val="00B67F10"/>
    <w:rsid w:val="00B70A5C"/>
    <w:rsid w:val="00B731B2"/>
    <w:rsid w:val="00B7647F"/>
    <w:rsid w:val="00B805B6"/>
    <w:rsid w:val="00B82032"/>
    <w:rsid w:val="00B82F3E"/>
    <w:rsid w:val="00B840A9"/>
    <w:rsid w:val="00B847C4"/>
    <w:rsid w:val="00B8514E"/>
    <w:rsid w:val="00B85DCC"/>
    <w:rsid w:val="00B866B4"/>
    <w:rsid w:val="00B8733E"/>
    <w:rsid w:val="00B90E88"/>
    <w:rsid w:val="00B91BEE"/>
    <w:rsid w:val="00B91D73"/>
    <w:rsid w:val="00B92236"/>
    <w:rsid w:val="00B92282"/>
    <w:rsid w:val="00B939CE"/>
    <w:rsid w:val="00B95133"/>
    <w:rsid w:val="00B96485"/>
    <w:rsid w:val="00B97B01"/>
    <w:rsid w:val="00BA1D0E"/>
    <w:rsid w:val="00BA1F92"/>
    <w:rsid w:val="00BA4306"/>
    <w:rsid w:val="00BA614B"/>
    <w:rsid w:val="00BA6386"/>
    <w:rsid w:val="00BA649B"/>
    <w:rsid w:val="00BA70E7"/>
    <w:rsid w:val="00BA71B5"/>
    <w:rsid w:val="00BB3E61"/>
    <w:rsid w:val="00BB475E"/>
    <w:rsid w:val="00BB47C2"/>
    <w:rsid w:val="00BB7714"/>
    <w:rsid w:val="00BC1188"/>
    <w:rsid w:val="00BC1A42"/>
    <w:rsid w:val="00BC215B"/>
    <w:rsid w:val="00BC2CAE"/>
    <w:rsid w:val="00BC61C6"/>
    <w:rsid w:val="00BC64EE"/>
    <w:rsid w:val="00BC6C7B"/>
    <w:rsid w:val="00BC7BE8"/>
    <w:rsid w:val="00BD0D85"/>
    <w:rsid w:val="00BD243B"/>
    <w:rsid w:val="00BD3C57"/>
    <w:rsid w:val="00BD4DD1"/>
    <w:rsid w:val="00BD500E"/>
    <w:rsid w:val="00BE01AB"/>
    <w:rsid w:val="00BE01DC"/>
    <w:rsid w:val="00BE5D34"/>
    <w:rsid w:val="00BE5E58"/>
    <w:rsid w:val="00BE7501"/>
    <w:rsid w:val="00BF166F"/>
    <w:rsid w:val="00BF3852"/>
    <w:rsid w:val="00BF3D07"/>
    <w:rsid w:val="00BF3F28"/>
    <w:rsid w:val="00BF3F8C"/>
    <w:rsid w:val="00BF4DAF"/>
    <w:rsid w:val="00BF4E6B"/>
    <w:rsid w:val="00BF55AF"/>
    <w:rsid w:val="00BF692B"/>
    <w:rsid w:val="00C02B69"/>
    <w:rsid w:val="00C05D2C"/>
    <w:rsid w:val="00C06459"/>
    <w:rsid w:val="00C10156"/>
    <w:rsid w:val="00C11364"/>
    <w:rsid w:val="00C126A0"/>
    <w:rsid w:val="00C15BA2"/>
    <w:rsid w:val="00C22371"/>
    <w:rsid w:val="00C22556"/>
    <w:rsid w:val="00C232B2"/>
    <w:rsid w:val="00C244B1"/>
    <w:rsid w:val="00C24F2C"/>
    <w:rsid w:val="00C27865"/>
    <w:rsid w:val="00C27E05"/>
    <w:rsid w:val="00C30B59"/>
    <w:rsid w:val="00C31E9A"/>
    <w:rsid w:val="00C3220E"/>
    <w:rsid w:val="00C36C22"/>
    <w:rsid w:val="00C40289"/>
    <w:rsid w:val="00C40978"/>
    <w:rsid w:val="00C420C0"/>
    <w:rsid w:val="00C4373B"/>
    <w:rsid w:val="00C437AA"/>
    <w:rsid w:val="00C453B7"/>
    <w:rsid w:val="00C45734"/>
    <w:rsid w:val="00C477E0"/>
    <w:rsid w:val="00C50A77"/>
    <w:rsid w:val="00C51A51"/>
    <w:rsid w:val="00C5325E"/>
    <w:rsid w:val="00C57DE0"/>
    <w:rsid w:val="00C60BF9"/>
    <w:rsid w:val="00C620D9"/>
    <w:rsid w:val="00C641B3"/>
    <w:rsid w:val="00C64D58"/>
    <w:rsid w:val="00C65380"/>
    <w:rsid w:val="00C67230"/>
    <w:rsid w:val="00C7090A"/>
    <w:rsid w:val="00C70FCF"/>
    <w:rsid w:val="00C71BAF"/>
    <w:rsid w:val="00C73853"/>
    <w:rsid w:val="00C73A11"/>
    <w:rsid w:val="00C74435"/>
    <w:rsid w:val="00C75DD9"/>
    <w:rsid w:val="00C80A6D"/>
    <w:rsid w:val="00C8287D"/>
    <w:rsid w:val="00C82A46"/>
    <w:rsid w:val="00C85B41"/>
    <w:rsid w:val="00C86B66"/>
    <w:rsid w:val="00C87AA2"/>
    <w:rsid w:val="00C91F10"/>
    <w:rsid w:val="00C93466"/>
    <w:rsid w:val="00C97055"/>
    <w:rsid w:val="00CA00DB"/>
    <w:rsid w:val="00CA042F"/>
    <w:rsid w:val="00CA143D"/>
    <w:rsid w:val="00CA1951"/>
    <w:rsid w:val="00CA2182"/>
    <w:rsid w:val="00CA48DF"/>
    <w:rsid w:val="00CA561B"/>
    <w:rsid w:val="00CA60AD"/>
    <w:rsid w:val="00CA6F6F"/>
    <w:rsid w:val="00CA7817"/>
    <w:rsid w:val="00CB0FF4"/>
    <w:rsid w:val="00CB2950"/>
    <w:rsid w:val="00CB4928"/>
    <w:rsid w:val="00CB56DF"/>
    <w:rsid w:val="00CB61F2"/>
    <w:rsid w:val="00CC029B"/>
    <w:rsid w:val="00CC05EC"/>
    <w:rsid w:val="00CC2348"/>
    <w:rsid w:val="00CC65DE"/>
    <w:rsid w:val="00CD1B16"/>
    <w:rsid w:val="00CD2A30"/>
    <w:rsid w:val="00CD2F96"/>
    <w:rsid w:val="00CD48DC"/>
    <w:rsid w:val="00CD6AF0"/>
    <w:rsid w:val="00CD6C35"/>
    <w:rsid w:val="00CE4E2E"/>
    <w:rsid w:val="00CE5291"/>
    <w:rsid w:val="00CE6159"/>
    <w:rsid w:val="00CE7D53"/>
    <w:rsid w:val="00CF1B17"/>
    <w:rsid w:val="00CF2141"/>
    <w:rsid w:val="00CF63EA"/>
    <w:rsid w:val="00CF6AAF"/>
    <w:rsid w:val="00D008E9"/>
    <w:rsid w:val="00D01063"/>
    <w:rsid w:val="00D05016"/>
    <w:rsid w:val="00D06655"/>
    <w:rsid w:val="00D073EC"/>
    <w:rsid w:val="00D12680"/>
    <w:rsid w:val="00D155CA"/>
    <w:rsid w:val="00D16BE0"/>
    <w:rsid w:val="00D20FD2"/>
    <w:rsid w:val="00D251B5"/>
    <w:rsid w:val="00D260C4"/>
    <w:rsid w:val="00D262FF"/>
    <w:rsid w:val="00D26584"/>
    <w:rsid w:val="00D31186"/>
    <w:rsid w:val="00D35495"/>
    <w:rsid w:val="00D35B83"/>
    <w:rsid w:val="00D368E5"/>
    <w:rsid w:val="00D36B5D"/>
    <w:rsid w:val="00D42797"/>
    <w:rsid w:val="00D43BA8"/>
    <w:rsid w:val="00D447C0"/>
    <w:rsid w:val="00D4544F"/>
    <w:rsid w:val="00D47DCE"/>
    <w:rsid w:val="00D51A9E"/>
    <w:rsid w:val="00D528B9"/>
    <w:rsid w:val="00D549F3"/>
    <w:rsid w:val="00D553E1"/>
    <w:rsid w:val="00D603F8"/>
    <w:rsid w:val="00D61C86"/>
    <w:rsid w:val="00D649DA"/>
    <w:rsid w:val="00D71586"/>
    <w:rsid w:val="00D71644"/>
    <w:rsid w:val="00D726F7"/>
    <w:rsid w:val="00D73846"/>
    <w:rsid w:val="00D73A6A"/>
    <w:rsid w:val="00D77B76"/>
    <w:rsid w:val="00D81072"/>
    <w:rsid w:val="00D821E8"/>
    <w:rsid w:val="00D823CC"/>
    <w:rsid w:val="00D83859"/>
    <w:rsid w:val="00D853DC"/>
    <w:rsid w:val="00D85712"/>
    <w:rsid w:val="00D86E1A"/>
    <w:rsid w:val="00D90036"/>
    <w:rsid w:val="00D93047"/>
    <w:rsid w:val="00D9563F"/>
    <w:rsid w:val="00D96FBD"/>
    <w:rsid w:val="00DA0B48"/>
    <w:rsid w:val="00DA35E9"/>
    <w:rsid w:val="00DA4CCB"/>
    <w:rsid w:val="00DA7562"/>
    <w:rsid w:val="00DB009C"/>
    <w:rsid w:val="00DB176D"/>
    <w:rsid w:val="00DB1B45"/>
    <w:rsid w:val="00DC1D3E"/>
    <w:rsid w:val="00DC2CEA"/>
    <w:rsid w:val="00DC313D"/>
    <w:rsid w:val="00DC45E2"/>
    <w:rsid w:val="00DC571B"/>
    <w:rsid w:val="00DC59D7"/>
    <w:rsid w:val="00DC605A"/>
    <w:rsid w:val="00DC7638"/>
    <w:rsid w:val="00DC7D50"/>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730"/>
    <w:rsid w:val="00DF21A2"/>
    <w:rsid w:val="00DF2935"/>
    <w:rsid w:val="00DF319D"/>
    <w:rsid w:val="00DF41BC"/>
    <w:rsid w:val="00DF4A19"/>
    <w:rsid w:val="00DF5BF3"/>
    <w:rsid w:val="00DF5F2F"/>
    <w:rsid w:val="00DF666D"/>
    <w:rsid w:val="00DF7282"/>
    <w:rsid w:val="00E00BC5"/>
    <w:rsid w:val="00E015D4"/>
    <w:rsid w:val="00E050A5"/>
    <w:rsid w:val="00E07E80"/>
    <w:rsid w:val="00E1020E"/>
    <w:rsid w:val="00E1251F"/>
    <w:rsid w:val="00E14ADF"/>
    <w:rsid w:val="00E159C0"/>
    <w:rsid w:val="00E167E5"/>
    <w:rsid w:val="00E218BA"/>
    <w:rsid w:val="00E22E63"/>
    <w:rsid w:val="00E22EAA"/>
    <w:rsid w:val="00E24095"/>
    <w:rsid w:val="00E253DB"/>
    <w:rsid w:val="00E272AE"/>
    <w:rsid w:val="00E30870"/>
    <w:rsid w:val="00E328CF"/>
    <w:rsid w:val="00E347E1"/>
    <w:rsid w:val="00E35CF4"/>
    <w:rsid w:val="00E43DAB"/>
    <w:rsid w:val="00E43F00"/>
    <w:rsid w:val="00E44626"/>
    <w:rsid w:val="00E44AE3"/>
    <w:rsid w:val="00E46571"/>
    <w:rsid w:val="00E466A9"/>
    <w:rsid w:val="00E47865"/>
    <w:rsid w:val="00E516C8"/>
    <w:rsid w:val="00E5196C"/>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1B90"/>
    <w:rsid w:val="00E83FD7"/>
    <w:rsid w:val="00E85E14"/>
    <w:rsid w:val="00E867ED"/>
    <w:rsid w:val="00E90794"/>
    <w:rsid w:val="00E908A5"/>
    <w:rsid w:val="00E90BD7"/>
    <w:rsid w:val="00E912DD"/>
    <w:rsid w:val="00E9210A"/>
    <w:rsid w:val="00E930C5"/>
    <w:rsid w:val="00E939FE"/>
    <w:rsid w:val="00E97014"/>
    <w:rsid w:val="00E97117"/>
    <w:rsid w:val="00EA1A61"/>
    <w:rsid w:val="00EA1BD3"/>
    <w:rsid w:val="00EA25E4"/>
    <w:rsid w:val="00EA28F3"/>
    <w:rsid w:val="00EA2E6F"/>
    <w:rsid w:val="00EA3726"/>
    <w:rsid w:val="00EA4334"/>
    <w:rsid w:val="00EA6E73"/>
    <w:rsid w:val="00EA767A"/>
    <w:rsid w:val="00EB1A61"/>
    <w:rsid w:val="00EB29A2"/>
    <w:rsid w:val="00EB3468"/>
    <w:rsid w:val="00EB41B3"/>
    <w:rsid w:val="00EB4327"/>
    <w:rsid w:val="00EC0704"/>
    <w:rsid w:val="00EC084E"/>
    <w:rsid w:val="00EC1D12"/>
    <w:rsid w:val="00EC24AF"/>
    <w:rsid w:val="00EC3C85"/>
    <w:rsid w:val="00EC5C21"/>
    <w:rsid w:val="00EC7998"/>
    <w:rsid w:val="00ED08C0"/>
    <w:rsid w:val="00ED354E"/>
    <w:rsid w:val="00ED3E79"/>
    <w:rsid w:val="00ED5039"/>
    <w:rsid w:val="00ED515D"/>
    <w:rsid w:val="00ED633A"/>
    <w:rsid w:val="00EE1A1B"/>
    <w:rsid w:val="00EE1B45"/>
    <w:rsid w:val="00EE1C80"/>
    <w:rsid w:val="00EE242B"/>
    <w:rsid w:val="00EE32DA"/>
    <w:rsid w:val="00EE39D9"/>
    <w:rsid w:val="00EE3A66"/>
    <w:rsid w:val="00EE3AE6"/>
    <w:rsid w:val="00EE3BFF"/>
    <w:rsid w:val="00EE5F14"/>
    <w:rsid w:val="00EE6540"/>
    <w:rsid w:val="00EE7128"/>
    <w:rsid w:val="00EF367C"/>
    <w:rsid w:val="00EF742C"/>
    <w:rsid w:val="00F00016"/>
    <w:rsid w:val="00F03DAF"/>
    <w:rsid w:val="00F0413A"/>
    <w:rsid w:val="00F0473B"/>
    <w:rsid w:val="00F04769"/>
    <w:rsid w:val="00F052CA"/>
    <w:rsid w:val="00F06163"/>
    <w:rsid w:val="00F0696B"/>
    <w:rsid w:val="00F06DBB"/>
    <w:rsid w:val="00F1010A"/>
    <w:rsid w:val="00F10961"/>
    <w:rsid w:val="00F138BB"/>
    <w:rsid w:val="00F13E98"/>
    <w:rsid w:val="00F13F16"/>
    <w:rsid w:val="00F1404F"/>
    <w:rsid w:val="00F14255"/>
    <w:rsid w:val="00F20889"/>
    <w:rsid w:val="00F20B8B"/>
    <w:rsid w:val="00F22CD6"/>
    <w:rsid w:val="00F23980"/>
    <w:rsid w:val="00F24B3B"/>
    <w:rsid w:val="00F254D6"/>
    <w:rsid w:val="00F257E6"/>
    <w:rsid w:val="00F30E16"/>
    <w:rsid w:val="00F31CA9"/>
    <w:rsid w:val="00F336D3"/>
    <w:rsid w:val="00F3559E"/>
    <w:rsid w:val="00F36BB4"/>
    <w:rsid w:val="00F37C55"/>
    <w:rsid w:val="00F42E46"/>
    <w:rsid w:val="00F4337A"/>
    <w:rsid w:val="00F438C9"/>
    <w:rsid w:val="00F43DAD"/>
    <w:rsid w:val="00F45E62"/>
    <w:rsid w:val="00F461CE"/>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1370"/>
    <w:rsid w:val="00F82A8D"/>
    <w:rsid w:val="00F83044"/>
    <w:rsid w:val="00F856EB"/>
    <w:rsid w:val="00F86AD9"/>
    <w:rsid w:val="00F9013E"/>
    <w:rsid w:val="00F908C1"/>
    <w:rsid w:val="00FA14E1"/>
    <w:rsid w:val="00FA3C2E"/>
    <w:rsid w:val="00FA77F7"/>
    <w:rsid w:val="00FB2B58"/>
    <w:rsid w:val="00FB5D75"/>
    <w:rsid w:val="00FC1805"/>
    <w:rsid w:val="00FC1CF5"/>
    <w:rsid w:val="00FC1F6C"/>
    <w:rsid w:val="00FC215E"/>
    <w:rsid w:val="00FC4058"/>
    <w:rsid w:val="00FC4ABD"/>
    <w:rsid w:val="00FC561B"/>
    <w:rsid w:val="00FD0804"/>
    <w:rsid w:val="00FD147D"/>
    <w:rsid w:val="00FD2688"/>
    <w:rsid w:val="00FD2D5E"/>
    <w:rsid w:val="00FD67D8"/>
    <w:rsid w:val="00FE0905"/>
    <w:rsid w:val="00FE0C1A"/>
    <w:rsid w:val="00FE2BA6"/>
    <w:rsid w:val="00FE3301"/>
    <w:rsid w:val="00FE64E5"/>
    <w:rsid w:val="00FE71BA"/>
    <w:rsid w:val="00FE792E"/>
    <w:rsid w:val="00FE7ABD"/>
    <w:rsid w:val="00FF0F37"/>
    <w:rsid w:val="00FF1483"/>
    <w:rsid w:val="00FF2298"/>
    <w:rsid w:val="00FF2C7F"/>
    <w:rsid w:val="00FF4122"/>
    <w:rsid w:val="00FF47BB"/>
    <w:rsid w:val="00FF60C8"/>
    <w:rsid w:val="00FF65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86C84BA9-A26B-4047-859E-8D66D6C2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2282"/>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9836A2"/>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9836A2"/>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5A47F7"/>
    <w:pPr>
      <w:tabs>
        <w:tab w:val="left" w:pos="880"/>
        <w:tab w:val="right" w:leader="dot" w:pos="9356"/>
      </w:tabs>
      <w:ind w:left="221"/>
    </w:pPr>
    <w:rPr>
      <w:rFonts w:ascii="Verdana" w:hAnsi="Verdana"/>
      <w:noProof/>
      <w:sz w:val="20"/>
      <w:szCs w:val="20"/>
    </w:rPr>
  </w:style>
  <w:style w:type="paragraph" w:styleId="Cytat">
    <w:name w:val="Quote"/>
    <w:basedOn w:val="Normalny"/>
    <w:next w:val="Normalny"/>
    <w:link w:val="CytatZnak"/>
    <w:uiPriority w:val="29"/>
    <w:qFormat/>
    <w:rsid w:val="00AF07CF"/>
    <w:pPr>
      <w:widowControl/>
      <w:suppressAutoHyphens w:val="0"/>
      <w:autoSpaceDN/>
      <w:spacing w:after="200" w:line="276" w:lineRule="auto"/>
      <w:textAlignment w:val="auto"/>
    </w:pPr>
    <w:rPr>
      <w:rFonts w:asciiTheme="minorHAnsi" w:eastAsiaTheme="minorEastAsia" w:hAnsiTheme="minorHAnsi" w:cstheme="minorBidi"/>
      <w:i/>
      <w:iCs/>
      <w:color w:val="000000" w:themeColor="text1"/>
      <w:kern w:val="0"/>
    </w:rPr>
  </w:style>
  <w:style w:type="character" w:customStyle="1" w:styleId="CytatZnak">
    <w:name w:val="Cytat Znak"/>
    <w:basedOn w:val="Domylnaczcionkaakapitu"/>
    <w:link w:val="Cytat"/>
    <w:uiPriority w:val="29"/>
    <w:rsid w:val="00AF07CF"/>
    <w:rPr>
      <w:rFonts w:asciiTheme="minorHAnsi" w:eastAsiaTheme="minorEastAsia" w:hAnsiTheme="minorHAnsi" w:cstheme="minorBidi"/>
      <w:i/>
      <w:iCs/>
      <w:color w:val="000000" w:themeColor="text1"/>
    </w:rPr>
  </w:style>
  <w:style w:type="paragraph" w:customStyle="1" w:styleId="InfoHidden">
    <w:name w:val="Info_Hidden"/>
    <w:basedOn w:val="Normalny"/>
    <w:rsid w:val="00E939FE"/>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966398365">
      <w:bodyDiv w:val="1"/>
      <w:marLeft w:val="0"/>
      <w:marRight w:val="0"/>
      <w:marTop w:val="0"/>
      <w:marBottom w:val="0"/>
      <w:divBdr>
        <w:top w:val="none" w:sz="0" w:space="0" w:color="auto"/>
        <w:left w:val="none" w:sz="0" w:space="0" w:color="auto"/>
        <w:bottom w:val="none" w:sz="0" w:space="0" w:color="auto"/>
        <w:right w:val="none" w:sz="0" w:space="0" w:color="auto"/>
      </w:divBdr>
    </w:div>
    <w:div w:id="16620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AB202-70D1-49F1-8382-ABADEE499633}">
  <ds:schemaRefs>
    <ds:schemaRef ds:uri="http://schemas.openxmlformats.org/officeDocument/2006/bibliography"/>
  </ds:schemaRefs>
</ds:datastoreItem>
</file>

<file path=customXml/itemProps4.xml><?xml version="1.0" encoding="utf-8"?>
<ds:datastoreItem xmlns:ds="http://schemas.openxmlformats.org/officeDocument/2006/customXml" ds:itemID="{3F78A9EF-C898-4EDE-8070-B994034F6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9344</Words>
  <Characters>56069</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Kozak</dc:creator>
  <cp:lastModifiedBy>Renata Kozak</cp:lastModifiedBy>
  <cp:revision>5</cp:revision>
  <cp:lastPrinted>2025-08-26T06:09:00Z</cp:lastPrinted>
  <dcterms:created xsi:type="dcterms:W3CDTF">2025-08-19T08:20:00Z</dcterms:created>
  <dcterms:modified xsi:type="dcterms:W3CDTF">2025-08-26T06:12:00Z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2.14330462494779E-302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